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95E4" w14:textId="77777777" w:rsidR="00CA4005" w:rsidRPr="007B6860" w:rsidRDefault="0034243A" w:rsidP="001B1135">
      <w:pPr>
        <w:pStyle w:val="Body"/>
        <w:widowControl w:val="0"/>
        <w:rPr>
          <w:rFonts w:cs="Arial"/>
          <w:b/>
          <w:sz w:val="28"/>
          <w:szCs w:val="28"/>
          <w:lang w:val="en-GB"/>
        </w:rPr>
      </w:pPr>
      <w:r>
        <w:rPr>
          <w:rFonts w:cs="Arial"/>
          <w:b/>
          <w:sz w:val="28"/>
          <w:szCs w:val="28"/>
          <w:lang w:val="en-GB"/>
        </w:rPr>
        <w:t>Role</w:t>
      </w:r>
      <w:r w:rsidR="00A930FC">
        <w:rPr>
          <w:rFonts w:cs="Arial"/>
          <w:b/>
          <w:sz w:val="28"/>
          <w:szCs w:val="28"/>
          <w:lang w:val="en-GB"/>
        </w:rPr>
        <w:t xml:space="preserve"> Profile</w:t>
      </w:r>
    </w:p>
    <w:tbl>
      <w:tblPr>
        <w:tblW w:w="100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16"/>
        <w:gridCol w:w="2623"/>
        <w:gridCol w:w="5121"/>
      </w:tblGrid>
      <w:tr w:rsidR="006364F5" w:rsidRPr="0017204C" w14:paraId="0E5495E6" w14:textId="77777777" w:rsidTr="000F0A3E">
        <w:trPr>
          <w:trHeight w:val="250"/>
          <w:jc w:val="center"/>
        </w:trPr>
        <w:tc>
          <w:tcPr>
            <w:tcW w:w="10060" w:type="dxa"/>
            <w:gridSpan w:val="3"/>
            <w:shd w:val="clear" w:color="auto" w:fill="F2F2F2" w:themeFill="background1" w:themeFillShade="F2"/>
            <w:tcMar>
              <w:top w:w="80" w:type="dxa"/>
              <w:left w:w="80" w:type="dxa"/>
              <w:bottom w:w="80" w:type="dxa"/>
              <w:right w:w="80" w:type="dxa"/>
            </w:tcMar>
          </w:tcPr>
          <w:p w14:paraId="0E5495E5" w14:textId="77777777" w:rsidR="006364F5" w:rsidRPr="0017204C" w:rsidRDefault="00F351C2" w:rsidP="001B1135">
            <w:pPr>
              <w:pStyle w:val="Body"/>
              <w:shd w:val="clear" w:color="auto" w:fill="F2F2F2" w:themeFill="background1" w:themeFillShade="F2"/>
              <w:spacing w:after="0" w:line="240" w:lineRule="auto"/>
              <w:rPr>
                <w:rFonts w:cs="Arial"/>
                <w:b/>
                <w:lang w:val="en-GB"/>
              </w:rPr>
            </w:pPr>
            <w:r w:rsidRPr="0017204C">
              <w:rPr>
                <w:rFonts w:cs="Arial"/>
                <w:b/>
                <w:lang w:val="en-GB"/>
              </w:rPr>
              <w:t>Overview</w:t>
            </w:r>
          </w:p>
        </w:tc>
      </w:tr>
      <w:tr w:rsidR="00CA4005" w:rsidRPr="0017204C" w14:paraId="0E5495E9" w14:textId="77777777" w:rsidTr="000F0A3E">
        <w:trPr>
          <w:trHeight w:hRule="exact" w:val="432"/>
          <w:jc w:val="center"/>
        </w:trPr>
        <w:tc>
          <w:tcPr>
            <w:tcW w:w="2316" w:type="dxa"/>
            <w:shd w:val="clear" w:color="auto" w:fill="auto"/>
            <w:tcMar>
              <w:top w:w="80" w:type="dxa"/>
              <w:left w:w="80" w:type="dxa"/>
              <w:bottom w:w="80" w:type="dxa"/>
              <w:right w:w="80" w:type="dxa"/>
            </w:tcMar>
          </w:tcPr>
          <w:p w14:paraId="0E5495E7" w14:textId="77777777" w:rsidR="00CA4005" w:rsidRPr="0017204C" w:rsidRDefault="00F351C2" w:rsidP="001B1135">
            <w:pPr>
              <w:pStyle w:val="Body"/>
              <w:spacing w:after="0" w:line="240" w:lineRule="auto"/>
              <w:rPr>
                <w:rFonts w:cs="Arial"/>
                <w:lang w:val="en-GB"/>
              </w:rPr>
            </w:pPr>
            <w:r w:rsidRPr="0017204C">
              <w:rPr>
                <w:rFonts w:cs="Arial"/>
                <w:lang w:val="en-GB"/>
              </w:rPr>
              <w:t>Role</w:t>
            </w:r>
            <w:r w:rsidR="00AF0603" w:rsidRPr="0017204C">
              <w:rPr>
                <w:rFonts w:cs="Arial"/>
                <w:lang w:val="en-GB"/>
              </w:rPr>
              <w:t xml:space="preserve">   </w:t>
            </w:r>
          </w:p>
        </w:tc>
        <w:tc>
          <w:tcPr>
            <w:tcW w:w="7744" w:type="dxa"/>
            <w:gridSpan w:val="2"/>
            <w:shd w:val="clear" w:color="auto" w:fill="auto"/>
            <w:tcMar>
              <w:top w:w="80" w:type="dxa"/>
              <w:left w:w="80" w:type="dxa"/>
              <w:bottom w:w="80" w:type="dxa"/>
              <w:right w:w="80" w:type="dxa"/>
            </w:tcMar>
          </w:tcPr>
          <w:p w14:paraId="0E5495E8" w14:textId="77777777" w:rsidR="00CA4005" w:rsidRPr="0017204C" w:rsidRDefault="00EA0418" w:rsidP="001B1135">
            <w:pPr>
              <w:pStyle w:val="Body"/>
              <w:spacing w:after="0" w:line="240" w:lineRule="auto"/>
              <w:rPr>
                <w:rFonts w:cs="Arial"/>
                <w:lang w:val="en-GB"/>
              </w:rPr>
            </w:pPr>
            <w:r w:rsidRPr="0017204C">
              <w:rPr>
                <w:rFonts w:cs="Arial"/>
                <w:lang w:val="en-GB"/>
              </w:rPr>
              <w:t>Finance &amp; Administration Director</w:t>
            </w:r>
            <w:r w:rsidR="00AF0603" w:rsidRPr="0017204C">
              <w:rPr>
                <w:rFonts w:cs="Arial"/>
                <w:lang w:val="en-GB"/>
              </w:rPr>
              <w:t xml:space="preserve"> </w:t>
            </w:r>
          </w:p>
        </w:tc>
      </w:tr>
      <w:tr w:rsidR="00F351C2" w:rsidRPr="0017204C" w14:paraId="0E5495EE" w14:textId="77777777" w:rsidTr="0017204C">
        <w:trPr>
          <w:trHeight w:hRule="exact" w:val="3771"/>
          <w:jc w:val="center"/>
        </w:trPr>
        <w:tc>
          <w:tcPr>
            <w:tcW w:w="2316" w:type="dxa"/>
            <w:shd w:val="clear" w:color="auto" w:fill="auto"/>
            <w:tcMar>
              <w:top w:w="80" w:type="dxa"/>
              <w:left w:w="80" w:type="dxa"/>
              <w:bottom w:w="80" w:type="dxa"/>
              <w:right w:w="80" w:type="dxa"/>
            </w:tcMar>
          </w:tcPr>
          <w:p w14:paraId="0E5495EA" w14:textId="77777777" w:rsidR="00F351C2" w:rsidRPr="0017204C" w:rsidRDefault="004E2859" w:rsidP="001B1135">
            <w:pPr>
              <w:pStyle w:val="Body"/>
              <w:spacing w:line="240" w:lineRule="auto"/>
              <w:rPr>
                <w:rFonts w:cs="Arial"/>
                <w:lang w:val="en-GB"/>
              </w:rPr>
            </w:pPr>
            <w:r w:rsidRPr="0017204C">
              <w:rPr>
                <w:rFonts w:cs="Arial"/>
                <w:lang w:val="en-GB"/>
              </w:rPr>
              <w:t xml:space="preserve">Main </w:t>
            </w:r>
            <w:r w:rsidR="00F351C2" w:rsidRPr="0017204C">
              <w:rPr>
                <w:rFonts w:cs="Arial"/>
                <w:lang w:val="en-GB"/>
              </w:rPr>
              <w:t>Purpose</w:t>
            </w:r>
          </w:p>
        </w:tc>
        <w:tc>
          <w:tcPr>
            <w:tcW w:w="7744" w:type="dxa"/>
            <w:gridSpan w:val="2"/>
            <w:shd w:val="clear" w:color="auto" w:fill="auto"/>
            <w:tcMar>
              <w:top w:w="80" w:type="dxa"/>
              <w:left w:w="80" w:type="dxa"/>
              <w:bottom w:w="80" w:type="dxa"/>
              <w:right w:w="80" w:type="dxa"/>
            </w:tcMar>
          </w:tcPr>
          <w:p w14:paraId="0E5495EB" w14:textId="77777777" w:rsidR="00EA0418" w:rsidRPr="0017204C" w:rsidRDefault="00EA0418" w:rsidP="001B1135">
            <w:pPr>
              <w:pStyle w:val="Default"/>
              <w:numPr>
                <w:ilvl w:val="0"/>
                <w:numId w:val="14"/>
              </w:numPr>
              <w:spacing w:before="120"/>
              <w:rPr>
                <w:rFonts w:ascii="Calibri" w:hAnsi="Calibri" w:cs="Arial"/>
                <w:sz w:val="22"/>
                <w:szCs w:val="22"/>
              </w:rPr>
            </w:pPr>
            <w:r w:rsidRPr="0017204C">
              <w:rPr>
                <w:rFonts w:ascii="Calibri" w:hAnsi="Calibri" w:cs="Arial"/>
                <w:sz w:val="22"/>
                <w:szCs w:val="22"/>
              </w:rPr>
              <w:t xml:space="preserve">Oversee the execution of the finance and administrative operations of Hope for Justice Uganda </w:t>
            </w:r>
            <w:r w:rsidR="00CD7897" w:rsidRPr="0017204C">
              <w:rPr>
                <w:rFonts w:ascii="Calibri" w:hAnsi="Calibri" w:cs="Arial"/>
                <w:sz w:val="22"/>
                <w:szCs w:val="22"/>
              </w:rPr>
              <w:t>in accordance with the Organization’s policies and procedures; ensure</w:t>
            </w:r>
            <w:r w:rsidRPr="0017204C">
              <w:rPr>
                <w:rFonts w:ascii="Calibri" w:hAnsi="Calibri" w:cs="Arial"/>
                <w:sz w:val="22"/>
                <w:szCs w:val="22"/>
              </w:rPr>
              <w:t xml:space="preserve"> that the organization’s financial resources and assets are well managed and adequate for</w:t>
            </w:r>
            <w:r w:rsidR="00CD7897" w:rsidRPr="0017204C">
              <w:rPr>
                <w:rFonts w:ascii="Calibri" w:hAnsi="Calibri" w:cs="Arial"/>
                <w:sz w:val="22"/>
                <w:szCs w:val="22"/>
              </w:rPr>
              <w:t xml:space="preserve"> effective implementation of</w:t>
            </w:r>
            <w:r w:rsidRPr="0017204C">
              <w:rPr>
                <w:rFonts w:ascii="Calibri" w:hAnsi="Calibri" w:cs="Arial"/>
                <w:sz w:val="22"/>
                <w:szCs w:val="22"/>
              </w:rPr>
              <w:t xml:space="preserve"> planned </w:t>
            </w:r>
            <w:r w:rsidR="00CD7897" w:rsidRPr="0017204C">
              <w:rPr>
                <w:rFonts w:ascii="Calibri" w:hAnsi="Calibri" w:cs="Arial"/>
                <w:sz w:val="22"/>
                <w:szCs w:val="22"/>
              </w:rPr>
              <w:t xml:space="preserve">programs. </w:t>
            </w:r>
          </w:p>
          <w:p w14:paraId="0E5495EC" w14:textId="77777777" w:rsidR="00EA0418" w:rsidRPr="0017204C" w:rsidRDefault="00EA0418" w:rsidP="001B1135">
            <w:pPr>
              <w:pStyle w:val="Default"/>
              <w:numPr>
                <w:ilvl w:val="0"/>
                <w:numId w:val="14"/>
              </w:numPr>
              <w:spacing w:before="120"/>
              <w:rPr>
                <w:rFonts w:ascii="Calibri" w:hAnsi="Calibri" w:cs="Arial"/>
                <w:sz w:val="22"/>
                <w:szCs w:val="22"/>
              </w:rPr>
            </w:pPr>
            <w:r w:rsidRPr="0017204C">
              <w:rPr>
                <w:rFonts w:ascii="Calibri" w:hAnsi="Calibri" w:cs="Arial"/>
                <w:sz w:val="22"/>
                <w:szCs w:val="22"/>
              </w:rPr>
              <w:t xml:space="preserve">Ensure a robust budgeting and financial management and tracking system that adequately recognizes and effectively accounts for project funds and preparation of Hope for Justice Uganda accounts for review by management and submission to </w:t>
            </w:r>
            <w:r w:rsidR="00CD7897" w:rsidRPr="0017204C">
              <w:rPr>
                <w:rFonts w:ascii="Calibri" w:hAnsi="Calibri" w:cs="Arial"/>
                <w:sz w:val="22"/>
                <w:szCs w:val="22"/>
              </w:rPr>
              <w:t xml:space="preserve">head office and </w:t>
            </w:r>
            <w:r w:rsidRPr="0017204C">
              <w:rPr>
                <w:rFonts w:ascii="Calibri" w:hAnsi="Calibri" w:cs="Arial"/>
                <w:sz w:val="22"/>
                <w:szCs w:val="22"/>
              </w:rPr>
              <w:t xml:space="preserve">donors. </w:t>
            </w:r>
          </w:p>
          <w:p w14:paraId="0E5495ED" w14:textId="77777777" w:rsidR="00F351C2" w:rsidRPr="0017204C" w:rsidRDefault="0017204C" w:rsidP="001B113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after="160" w:line="259" w:lineRule="auto"/>
              <w:contextualSpacing/>
              <w:rPr>
                <w:sz w:val="22"/>
                <w:szCs w:val="22"/>
              </w:rPr>
            </w:pPr>
            <w:r>
              <w:rPr>
                <w:sz w:val="22"/>
                <w:szCs w:val="22"/>
              </w:rPr>
              <w:t>P</w:t>
            </w:r>
            <w:r w:rsidR="00EA0418" w:rsidRPr="0017204C">
              <w:rPr>
                <w:sz w:val="22"/>
                <w:szCs w:val="22"/>
              </w:rPr>
              <w:t xml:space="preserve">rovide </w:t>
            </w:r>
            <w:r>
              <w:rPr>
                <w:sz w:val="22"/>
                <w:szCs w:val="22"/>
              </w:rPr>
              <w:t xml:space="preserve">financial expertise and </w:t>
            </w:r>
            <w:r w:rsidR="008E38C3">
              <w:rPr>
                <w:sz w:val="22"/>
                <w:szCs w:val="22"/>
              </w:rPr>
              <w:t xml:space="preserve">advice </w:t>
            </w:r>
            <w:r>
              <w:rPr>
                <w:sz w:val="22"/>
                <w:szCs w:val="22"/>
              </w:rPr>
              <w:t>to the Country Director</w:t>
            </w:r>
            <w:r w:rsidR="00EA0418" w:rsidRPr="0017204C">
              <w:rPr>
                <w:sz w:val="22"/>
                <w:szCs w:val="22"/>
              </w:rPr>
              <w:t xml:space="preserve"> and </w:t>
            </w:r>
            <w:r w:rsidRPr="0017204C">
              <w:rPr>
                <w:sz w:val="22"/>
                <w:szCs w:val="22"/>
              </w:rPr>
              <w:t>the Senior Management Team</w:t>
            </w:r>
            <w:r>
              <w:rPr>
                <w:sz w:val="22"/>
                <w:szCs w:val="22"/>
              </w:rPr>
              <w:t>.</w:t>
            </w:r>
          </w:p>
        </w:tc>
      </w:tr>
      <w:tr w:rsidR="00CA4005" w:rsidRPr="0017204C" w14:paraId="0E5495F1" w14:textId="77777777" w:rsidTr="000F0A3E">
        <w:trPr>
          <w:trHeight w:hRule="exact" w:val="432"/>
          <w:jc w:val="center"/>
        </w:trPr>
        <w:tc>
          <w:tcPr>
            <w:tcW w:w="2316" w:type="dxa"/>
            <w:shd w:val="clear" w:color="auto" w:fill="auto"/>
            <w:tcMar>
              <w:top w:w="80" w:type="dxa"/>
              <w:left w:w="80" w:type="dxa"/>
              <w:bottom w:w="80" w:type="dxa"/>
              <w:right w:w="80" w:type="dxa"/>
            </w:tcMar>
          </w:tcPr>
          <w:p w14:paraId="0E5495EF" w14:textId="77777777" w:rsidR="00CA4005" w:rsidRPr="0017204C" w:rsidRDefault="005823DF" w:rsidP="001B1135">
            <w:pPr>
              <w:pStyle w:val="Body"/>
              <w:spacing w:line="240" w:lineRule="auto"/>
              <w:rPr>
                <w:rFonts w:cs="Arial"/>
                <w:lang w:val="en-GB"/>
              </w:rPr>
            </w:pPr>
            <w:r w:rsidRPr="0017204C">
              <w:rPr>
                <w:rFonts w:cs="Arial"/>
                <w:lang w:val="en-GB"/>
              </w:rPr>
              <w:t>Department</w:t>
            </w:r>
          </w:p>
        </w:tc>
        <w:tc>
          <w:tcPr>
            <w:tcW w:w="7744" w:type="dxa"/>
            <w:gridSpan w:val="2"/>
            <w:shd w:val="clear" w:color="auto" w:fill="auto"/>
            <w:tcMar>
              <w:top w:w="80" w:type="dxa"/>
              <w:left w:w="80" w:type="dxa"/>
              <w:bottom w:w="80" w:type="dxa"/>
              <w:right w:w="80" w:type="dxa"/>
            </w:tcMar>
          </w:tcPr>
          <w:p w14:paraId="0E5495F0" w14:textId="77777777" w:rsidR="00CA4005" w:rsidRPr="0017204C" w:rsidRDefault="00AF0603" w:rsidP="001B1135">
            <w:pPr>
              <w:spacing w:after="200"/>
              <w:rPr>
                <w:rFonts w:ascii="Calibri" w:hAnsi="Calibri" w:cs="Arial"/>
                <w:sz w:val="22"/>
                <w:szCs w:val="22"/>
              </w:rPr>
            </w:pPr>
            <w:r w:rsidRPr="0017204C">
              <w:rPr>
                <w:rFonts w:ascii="Calibri" w:hAnsi="Calibri" w:cs="Arial"/>
                <w:sz w:val="22"/>
                <w:szCs w:val="22"/>
              </w:rPr>
              <w:t xml:space="preserve">Programmes </w:t>
            </w:r>
          </w:p>
        </w:tc>
      </w:tr>
      <w:tr w:rsidR="00204F08" w:rsidRPr="0017204C" w14:paraId="0E5495F4" w14:textId="77777777" w:rsidTr="000F0A3E">
        <w:trPr>
          <w:trHeight w:hRule="exact" w:val="432"/>
          <w:jc w:val="center"/>
        </w:trPr>
        <w:tc>
          <w:tcPr>
            <w:tcW w:w="2316" w:type="dxa"/>
            <w:shd w:val="clear" w:color="auto" w:fill="auto"/>
            <w:tcMar>
              <w:top w:w="80" w:type="dxa"/>
              <w:left w:w="80" w:type="dxa"/>
              <w:bottom w:w="80" w:type="dxa"/>
              <w:right w:w="80" w:type="dxa"/>
            </w:tcMar>
          </w:tcPr>
          <w:p w14:paraId="0E5495F2" w14:textId="77777777" w:rsidR="00204F08" w:rsidRPr="0017204C" w:rsidRDefault="00204F08" w:rsidP="001B1135">
            <w:pPr>
              <w:pStyle w:val="Body"/>
              <w:spacing w:after="0" w:line="240" w:lineRule="auto"/>
              <w:rPr>
                <w:rFonts w:cs="Arial"/>
                <w:lang w:val="en-GB"/>
              </w:rPr>
            </w:pPr>
            <w:r w:rsidRPr="0017204C">
              <w:rPr>
                <w:rFonts w:cs="Arial"/>
                <w:lang w:val="en-GB"/>
              </w:rPr>
              <w:t>Location</w:t>
            </w:r>
          </w:p>
        </w:tc>
        <w:tc>
          <w:tcPr>
            <w:tcW w:w="7744" w:type="dxa"/>
            <w:gridSpan w:val="2"/>
            <w:shd w:val="clear" w:color="auto" w:fill="auto"/>
            <w:tcMar>
              <w:top w:w="80" w:type="dxa"/>
              <w:left w:w="80" w:type="dxa"/>
              <w:bottom w:w="80" w:type="dxa"/>
              <w:right w:w="80" w:type="dxa"/>
            </w:tcMar>
          </w:tcPr>
          <w:p w14:paraId="0E5495F3" w14:textId="77777777" w:rsidR="00204F08" w:rsidRPr="0017204C" w:rsidRDefault="00AF0603" w:rsidP="001B1135">
            <w:pPr>
              <w:rPr>
                <w:rFonts w:ascii="Calibri" w:hAnsi="Calibri" w:cs="Arial"/>
                <w:sz w:val="22"/>
                <w:szCs w:val="22"/>
              </w:rPr>
            </w:pPr>
            <w:r w:rsidRPr="0017204C">
              <w:rPr>
                <w:rFonts w:ascii="Calibri" w:hAnsi="Calibri" w:cs="Arial"/>
                <w:sz w:val="22"/>
                <w:szCs w:val="22"/>
              </w:rPr>
              <w:t xml:space="preserve">Uganda </w:t>
            </w:r>
          </w:p>
        </w:tc>
      </w:tr>
      <w:tr w:rsidR="00CA4005" w:rsidRPr="0017204C" w14:paraId="0E5495F7" w14:textId="77777777" w:rsidTr="000F0A3E">
        <w:trPr>
          <w:trHeight w:hRule="exact" w:val="432"/>
          <w:jc w:val="center"/>
        </w:trPr>
        <w:tc>
          <w:tcPr>
            <w:tcW w:w="2316" w:type="dxa"/>
            <w:shd w:val="clear" w:color="auto" w:fill="auto"/>
            <w:tcMar>
              <w:top w:w="80" w:type="dxa"/>
              <w:left w:w="80" w:type="dxa"/>
              <w:bottom w:w="80" w:type="dxa"/>
              <w:right w:w="80" w:type="dxa"/>
            </w:tcMar>
          </w:tcPr>
          <w:p w14:paraId="0E5495F5" w14:textId="77777777" w:rsidR="00CA4005" w:rsidRPr="0017204C" w:rsidRDefault="005823DF" w:rsidP="001B1135">
            <w:pPr>
              <w:pStyle w:val="Body"/>
              <w:spacing w:after="0" w:line="240" w:lineRule="auto"/>
              <w:rPr>
                <w:rFonts w:cs="Arial"/>
                <w:lang w:val="en-GB"/>
              </w:rPr>
            </w:pPr>
            <w:r w:rsidRPr="0017204C">
              <w:rPr>
                <w:rFonts w:cs="Arial"/>
                <w:lang w:val="en-GB"/>
              </w:rPr>
              <w:t>Reporting To</w:t>
            </w:r>
          </w:p>
        </w:tc>
        <w:tc>
          <w:tcPr>
            <w:tcW w:w="7744" w:type="dxa"/>
            <w:gridSpan w:val="2"/>
            <w:shd w:val="clear" w:color="auto" w:fill="auto"/>
            <w:tcMar>
              <w:top w:w="80" w:type="dxa"/>
              <w:left w:w="80" w:type="dxa"/>
              <w:bottom w:w="80" w:type="dxa"/>
              <w:right w:w="80" w:type="dxa"/>
            </w:tcMar>
          </w:tcPr>
          <w:p w14:paraId="0E5495F6" w14:textId="77777777" w:rsidR="00CA4005" w:rsidRPr="0017204C" w:rsidRDefault="00CD7897" w:rsidP="001B1135">
            <w:pPr>
              <w:pStyle w:val="Body"/>
              <w:spacing w:after="0" w:line="240" w:lineRule="auto"/>
              <w:rPr>
                <w:rFonts w:cs="Arial"/>
                <w:lang w:val="en-GB"/>
              </w:rPr>
            </w:pPr>
            <w:r w:rsidRPr="0017204C">
              <w:rPr>
                <w:rFonts w:cs="Arial"/>
                <w:lang w:val="en-GB"/>
              </w:rPr>
              <w:t>Country Director, matrix managed by Head Office Finance Director</w:t>
            </w:r>
          </w:p>
        </w:tc>
      </w:tr>
      <w:tr w:rsidR="00CA4005" w:rsidRPr="0017204C" w14:paraId="0E5495F9" w14:textId="77777777" w:rsidTr="000F0A3E">
        <w:trPr>
          <w:trHeight w:val="288"/>
          <w:jc w:val="center"/>
        </w:trPr>
        <w:tc>
          <w:tcPr>
            <w:tcW w:w="10060" w:type="dxa"/>
            <w:gridSpan w:val="3"/>
            <w:shd w:val="clear" w:color="auto" w:fill="F2F2F2" w:themeFill="background1" w:themeFillShade="F2"/>
            <w:tcMar>
              <w:top w:w="80" w:type="dxa"/>
              <w:left w:w="80" w:type="dxa"/>
              <w:bottom w:w="80" w:type="dxa"/>
              <w:right w:w="80" w:type="dxa"/>
            </w:tcMar>
          </w:tcPr>
          <w:p w14:paraId="0E5495F8" w14:textId="77777777" w:rsidR="00CA4005" w:rsidRPr="0017204C" w:rsidRDefault="002E4B0F" w:rsidP="001B1135">
            <w:pPr>
              <w:pStyle w:val="Body"/>
              <w:spacing w:after="0" w:line="240" w:lineRule="auto"/>
              <w:rPr>
                <w:rFonts w:cs="Arial"/>
                <w:b/>
                <w:lang w:val="en-GB"/>
              </w:rPr>
            </w:pPr>
            <w:r w:rsidRPr="0017204C">
              <w:rPr>
                <w:rFonts w:cs="Arial"/>
                <w:b/>
                <w:lang w:val="en-GB"/>
              </w:rPr>
              <w:t>Key Result Areas</w:t>
            </w:r>
          </w:p>
        </w:tc>
      </w:tr>
      <w:tr w:rsidR="00CA4005" w:rsidRPr="0017204C" w14:paraId="0E549600" w14:textId="77777777" w:rsidTr="000F0A3E">
        <w:trPr>
          <w:trHeight w:val="1440"/>
          <w:jc w:val="center"/>
        </w:trPr>
        <w:tc>
          <w:tcPr>
            <w:tcW w:w="10060" w:type="dxa"/>
            <w:gridSpan w:val="3"/>
            <w:shd w:val="clear" w:color="auto" w:fill="FFFFFF"/>
            <w:tcMar>
              <w:top w:w="80" w:type="dxa"/>
              <w:left w:w="80" w:type="dxa"/>
              <w:bottom w:w="80" w:type="dxa"/>
              <w:right w:w="80" w:type="dxa"/>
            </w:tcMar>
          </w:tcPr>
          <w:p w14:paraId="0E5495FA" w14:textId="77777777" w:rsidR="00BB5A91" w:rsidRDefault="00BB5A91" w:rsidP="001B1135">
            <w:pPr>
              <w:pStyle w:val="ListParagraph"/>
              <w:numPr>
                <w:ilvl w:val="0"/>
                <w:numId w:val="3"/>
              </w:numPr>
              <w:tabs>
                <w:tab w:val="clear" w:pos="284"/>
              </w:tabs>
              <w:spacing w:line="276" w:lineRule="auto"/>
              <w:contextualSpacing/>
              <w:rPr>
                <w:rFonts w:cs="Arial"/>
                <w:sz w:val="22"/>
                <w:szCs w:val="22"/>
                <w:bdr w:val="none" w:sz="0" w:space="0" w:color="auto"/>
                <w:lang w:val="en-GB"/>
              </w:rPr>
            </w:pPr>
            <w:r>
              <w:rPr>
                <w:rFonts w:cs="Arial"/>
                <w:sz w:val="22"/>
                <w:szCs w:val="22"/>
                <w:bdr w:val="none" w:sz="0" w:space="0" w:color="auto"/>
                <w:lang w:val="en-GB"/>
              </w:rPr>
              <w:t xml:space="preserve">Finance </w:t>
            </w:r>
            <w:r w:rsidRPr="0017204C">
              <w:rPr>
                <w:rFonts w:cs="Arial"/>
                <w:sz w:val="22"/>
                <w:szCs w:val="22"/>
                <w:bdr w:val="none" w:sz="0" w:space="0" w:color="auto"/>
                <w:lang w:val="en-GB"/>
              </w:rPr>
              <w:t>management</w:t>
            </w:r>
            <w:r w:rsidR="00AF0603" w:rsidRPr="0017204C">
              <w:rPr>
                <w:rFonts w:cs="Arial"/>
                <w:sz w:val="22"/>
                <w:szCs w:val="22"/>
                <w:bdr w:val="none" w:sz="0" w:space="0" w:color="auto"/>
                <w:lang w:val="en-GB"/>
              </w:rPr>
              <w:t xml:space="preserve"> </w:t>
            </w:r>
            <w:r>
              <w:rPr>
                <w:rFonts w:cs="Arial"/>
                <w:sz w:val="22"/>
                <w:szCs w:val="22"/>
                <w:bdr w:val="none" w:sz="0" w:space="0" w:color="auto"/>
                <w:lang w:val="en-GB"/>
              </w:rPr>
              <w:t>and administration processes are functioning in accordance with organisational policies and procedures.</w:t>
            </w:r>
          </w:p>
          <w:p w14:paraId="0E5495FB" w14:textId="77777777" w:rsidR="004B5378" w:rsidRDefault="00BB5A91" w:rsidP="001B1135">
            <w:pPr>
              <w:pStyle w:val="ListParagraph"/>
              <w:numPr>
                <w:ilvl w:val="0"/>
                <w:numId w:val="3"/>
              </w:numPr>
              <w:tabs>
                <w:tab w:val="clear" w:pos="284"/>
              </w:tabs>
              <w:spacing w:line="276" w:lineRule="auto"/>
              <w:contextualSpacing/>
              <w:rPr>
                <w:rFonts w:cs="Arial"/>
                <w:sz w:val="22"/>
                <w:szCs w:val="22"/>
                <w:bdr w:val="none" w:sz="0" w:space="0" w:color="auto"/>
                <w:lang w:val="en-GB"/>
              </w:rPr>
            </w:pPr>
            <w:r>
              <w:rPr>
                <w:rFonts w:cs="Arial"/>
                <w:sz w:val="22"/>
                <w:szCs w:val="22"/>
                <w:bdr w:val="none" w:sz="0" w:space="0" w:color="auto"/>
                <w:lang w:val="en-GB"/>
              </w:rPr>
              <w:t xml:space="preserve">Accounts records are complete and </w:t>
            </w:r>
            <w:r w:rsidR="00AF0603" w:rsidRPr="0017204C">
              <w:rPr>
                <w:rFonts w:cs="Arial"/>
                <w:sz w:val="22"/>
                <w:szCs w:val="22"/>
                <w:bdr w:val="none" w:sz="0" w:space="0" w:color="auto"/>
                <w:lang w:val="en-GB"/>
              </w:rPr>
              <w:t>up to date</w:t>
            </w:r>
          </w:p>
          <w:p w14:paraId="0E5495FC" w14:textId="77777777" w:rsidR="00BB5A91" w:rsidRDefault="00BB5A91" w:rsidP="001B1135">
            <w:pPr>
              <w:pStyle w:val="ListParagraph"/>
              <w:numPr>
                <w:ilvl w:val="0"/>
                <w:numId w:val="3"/>
              </w:numPr>
              <w:tabs>
                <w:tab w:val="clear" w:pos="284"/>
              </w:tabs>
              <w:spacing w:line="276" w:lineRule="auto"/>
              <w:contextualSpacing/>
              <w:rPr>
                <w:rFonts w:cs="Arial"/>
                <w:sz w:val="22"/>
                <w:szCs w:val="22"/>
                <w:bdr w:val="none" w:sz="0" w:space="0" w:color="auto"/>
                <w:lang w:val="en-GB"/>
              </w:rPr>
            </w:pPr>
            <w:r>
              <w:rPr>
                <w:rFonts w:cs="Arial"/>
                <w:sz w:val="22"/>
                <w:szCs w:val="22"/>
                <w:bdr w:val="none" w:sz="0" w:space="0" w:color="auto"/>
                <w:lang w:val="en-GB"/>
              </w:rPr>
              <w:t>Financial plans including institutional and project budgets are prepared effectively.</w:t>
            </w:r>
          </w:p>
          <w:p w14:paraId="0E5495FD" w14:textId="77777777" w:rsidR="00BB5A91" w:rsidRPr="0017204C" w:rsidRDefault="00BB5A91" w:rsidP="001B1135">
            <w:pPr>
              <w:pStyle w:val="ListParagraph"/>
              <w:numPr>
                <w:ilvl w:val="0"/>
                <w:numId w:val="3"/>
              </w:numPr>
              <w:tabs>
                <w:tab w:val="clear" w:pos="284"/>
              </w:tabs>
              <w:spacing w:line="276" w:lineRule="auto"/>
              <w:contextualSpacing/>
              <w:rPr>
                <w:rFonts w:cs="Arial"/>
                <w:sz w:val="22"/>
                <w:szCs w:val="22"/>
                <w:bdr w:val="none" w:sz="0" w:space="0" w:color="auto"/>
                <w:lang w:val="en-GB"/>
              </w:rPr>
            </w:pPr>
            <w:r>
              <w:rPr>
                <w:rFonts w:cs="Arial"/>
                <w:sz w:val="22"/>
                <w:szCs w:val="22"/>
                <w:bdr w:val="none" w:sz="0" w:space="0" w:color="auto"/>
                <w:lang w:val="en-GB"/>
              </w:rPr>
              <w:t>Management accounts, donor financial</w:t>
            </w:r>
            <w:r w:rsidRPr="0017204C">
              <w:rPr>
                <w:rFonts w:cs="Arial"/>
                <w:sz w:val="22"/>
                <w:szCs w:val="22"/>
                <w:bdr w:val="none" w:sz="0" w:space="0" w:color="auto"/>
                <w:lang w:val="en-GB"/>
              </w:rPr>
              <w:t xml:space="preserve"> reports </w:t>
            </w:r>
            <w:r>
              <w:rPr>
                <w:rFonts w:cs="Arial"/>
                <w:sz w:val="22"/>
                <w:szCs w:val="22"/>
                <w:bdr w:val="none" w:sz="0" w:space="0" w:color="auto"/>
                <w:lang w:val="en-GB"/>
              </w:rPr>
              <w:t>are prepared</w:t>
            </w:r>
            <w:r w:rsidRPr="0017204C">
              <w:rPr>
                <w:rFonts w:cs="Arial"/>
                <w:sz w:val="22"/>
                <w:szCs w:val="22"/>
                <w:bdr w:val="none" w:sz="0" w:space="0" w:color="auto"/>
                <w:lang w:val="en-GB"/>
              </w:rPr>
              <w:t xml:space="preserve"> and submitted on time</w:t>
            </w:r>
          </w:p>
          <w:p w14:paraId="0E5495FF" w14:textId="6E880D01" w:rsidR="002C6D08" w:rsidRPr="001B1135" w:rsidRDefault="00BB5A91" w:rsidP="001B1135">
            <w:pPr>
              <w:pStyle w:val="ListParagraph"/>
              <w:numPr>
                <w:ilvl w:val="0"/>
                <w:numId w:val="3"/>
              </w:numPr>
              <w:tabs>
                <w:tab w:val="clear" w:pos="284"/>
              </w:tabs>
              <w:spacing w:line="276" w:lineRule="auto"/>
              <w:contextualSpacing/>
              <w:rPr>
                <w:rFonts w:cs="Arial"/>
                <w:sz w:val="22"/>
                <w:szCs w:val="22"/>
                <w:bdr w:val="none" w:sz="0" w:space="0" w:color="auto"/>
                <w:lang w:val="en-GB"/>
              </w:rPr>
            </w:pPr>
            <w:r>
              <w:rPr>
                <w:rFonts w:cs="Arial"/>
                <w:sz w:val="22"/>
                <w:szCs w:val="22"/>
                <w:bdr w:val="none" w:sz="0" w:space="0" w:color="auto"/>
                <w:lang w:val="en-GB"/>
              </w:rPr>
              <w:t>Inventory of assets is up to date</w:t>
            </w:r>
          </w:p>
        </w:tc>
      </w:tr>
      <w:tr w:rsidR="00AF0A35" w:rsidRPr="0017204C" w14:paraId="0E549602" w14:textId="77777777" w:rsidTr="000F0A3E">
        <w:trPr>
          <w:trHeight w:val="288"/>
          <w:jc w:val="center"/>
        </w:trPr>
        <w:tc>
          <w:tcPr>
            <w:tcW w:w="10060" w:type="dxa"/>
            <w:gridSpan w:val="3"/>
            <w:shd w:val="clear" w:color="auto" w:fill="F2F2F2" w:themeFill="background1" w:themeFillShade="F2"/>
            <w:tcMar>
              <w:top w:w="80" w:type="dxa"/>
              <w:left w:w="80" w:type="dxa"/>
              <w:bottom w:w="80" w:type="dxa"/>
              <w:right w:w="80" w:type="dxa"/>
            </w:tcMar>
          </w:tcPr>
          <w:p w14:paraId="0E549601" w14:textId="77777777" w:rsidR="00AF0A35" w:rsidRPr="0017204C" w:rsidRDefault="0039131F" w:rsidP="001B1135">
            <w:pPr>
              <w:pStyle w:val="Body"/>
              <w:spacing w:after="0" w:line="240" w:lineRule="auto"/>
              <w:rPr>
                <w:rFonts w:cs="Arial"/>
                <w:b/>
                <w:lang w:val="en-GB"/>
              </w:rPr>
            </w:pPr>
            <w:r w:rsidRPr="0017204C">
              <w:rPr>
                <w:rFonts w:cs="Arial"/>
                <w:b/>
                <w:lang w:val="en-GB"/>
              </w:rPr>
              <w:t>Main Duties</w:t>
            </w:r>
          </w:p>
        </w:tc>
      </w:tr>
      <w:tr w:rsidR="00AF0A35" w:rsidRPr="0017204C" w14:paraId="0E54961F" w14:textId="77777777" w:rsidTr="0017204C">
        <w:trPr>
          <w:trHeight w:val="3150"/>
          <w:jc w:val="center"/>
        </w:trPr>
        <w:tc>
          <w:tcPr>
            <w:tcW w:w="10060" w:type="dxa"/>
            <w:gridSpan w:val="3"/>
            <w:tcBorders>
              <w:bottom w:val="single" w:sz="4" w:space="0" w:color="D9D9D9" w:themeColor="background1" w:themeShade="D9"/>
            </w:tcBorders>
            <w:shd w:val="clear" w:color="auto" w:fill="FFFFFF"/>
            <w:tcMar>
              <w:top w:w="80" w:type="dxa"/>
              <w:left w:w="80" w:type="dxa"/>
              <w:bottom w:w="80" w:type="dxa"/>
              <w:right w:w="80" w:type="dxa"/>
            </w:tcMar>
          </w:tcPr>
          <w:p w14:paraId="0E549603" w14:textId="77777777" w:rsidR="00FA1C18" w:rsidRPr="0017204C" w:rsidRDefault="00FA1C18" w:rsidP="001B113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contextualSpacing/>
              <w:rPr>
                <w:rFonts w:cs="Arial"/>
                <w:b/>
                <w:bCs/>
                <w:sz w:val="22"/>
                <w:szCs w:val="22"/>
              </w:rPr>
            </w:pPr>
            <w:r w:rsidRPr="0017204C">
              <w:rPr>
                <w:rFonts w:cs="Arial"/>
                <w:b/>
                <w:bCs/>
                <w:sz w:val="22"/>
                <w:szCs w:val="22"/>
              </w:rPr>
              <w:t xml:space="preserve">Financial Management </w:t>
            </w:r>
          </w:p>
          <w:p w14:paraId="0E549604" w14:textId="77777777" w:rsidR="00FA1C18" w:rsidRPr="0017204C" w:rsidRDefault="00FA1C18" w:rsidP="001B1135">
            <w:pPr>
              <w:ind w:left="360"/>
              <w:rPr>
                <w:rFonts w:ascii="Calibri" w:hAnsi="Calibri" w:cs="Calibri"/>
                <w:sz w:val="22"/>
                <w:szCs w:val="22"/>
              </w:rPr>
            </w:pPr>
            <w:r w:rsidRPr="0017204C">
              <w:rPr>
                <w:rFonts w:ascii="Calibri" w:hAnsi="Calibri" w:cs="Calibri"/>
                <w:sz w:val="22"/>
                <w:szCs w:val="22"/>
              </w:rPr>
              <w:t xml:space="preserve">1.1 Ensure that a sound, efficient and effective financial management system is operational at all times. </w:t>
            </w:r>
          </w:p>
          <w:p w14:paraId="0E549605" w14:textId="77777777" w:rsidR="00FA1C18" w:rsidRPr="0017204C" w:rsidRDefault="00FA1C18" w:rsidP="001B1135">
            <w:pPr>
              <w:ind w:left="360"/>
              <w:outlineLvl w:val="0"/>
              <w:rPr>
                <w:rFonts w:ascii="Calibri" w:hAnsi="Calibri" w:cs="Calibri"/>
                <w:sz w:val="22"/>
                <w:szCs w:val="22"/>
              </w:rPr>
            </w:pPr>
            <w:r w:rsidRPr="0017204C">
              <w:rPr>
                <w:rFonts w:ascii="Calibri" w:hAnsi="Calibri" w:cs="Calibri"/>
                <w:sz w:val="22"/>
                <w:szCs w:val="22"/>
              </w:rPr>
              <w:t xml:space="preserve">1.2 </w:t>
            </w:r>
            <w:r w:rsidR="00024D96">
              <w:rPr>
                <w:rFonts w:ascii="Calibri" w:hAnsi="Calibri" w:cs="Calibri"/>
                <w:sz w:val="22"/>
                <w:szCs w:val="22"/>
              </w:rPr>
              <w:t xml:space="preserve">Enforce adherence to </w:t>
            </w:r>
            <w:r w:rsidRPr="0017204C">
              <w:rPr>
                <w:rFonts w:ascii="Calibri" w:hAnsi="Calibri" w:cs="Calibri"/>
                <w:sz w:val="22"/>
                <w:szCs w:val="22"/>
              </w:rPr>
              <w:t xml:space="preserve">approved systems, </w:t>
            </w:r>
            <w:r w:rsidR="00024D96">
              <w:rPr>
                <w:rFonts w:ascii="Calibri" w:hAnsi="Calibri" w:cs="Calibri"/>
                <w:sz w:val="22"/>
                <w:szCs w:val="22"/>
              </w:rPr>
              <w:t>policies,</w:t>
            </w:r>
            <w:r w:rsidRPr="0017204C">
              <w:rPr>
                <w:rFonts w:ascii="Calibri" w:hAnsi="Calibri" w:cs="Calibri"/>
                <w:sz w:val="22"/>
                <w:szCs w:val="22"/>
              </w:rPr>
              <w:t xml:space="preserve"> procedures, and regulations </w:t>
            </w:r>
            <w:r w:rsidR="00024D96">
              <w:rPr>
                <w:rFonts w:ascii="Calibri" w:hAnsi="Calibri" w:cs="Calibri"/>
                <w:sz w:val="22"/>
                <w:szCs w:val="22"/>
              </w:rPr>
              <w:t>in all</w:t>
            </w:r>
            <w:r w:rsidRPr="0017204C">
              <w:rPr>
                <w:rFonts w:ascii="Calibri" w:hAnsi="Calibri" w:cs="Calibri"/>
                <w:sz w:val="22"/>
                <w:szCs w:val="22"/>
              </w:rPr>
              <w:t xml:space="preserve"> fin</w:t>
            </w:r>
            <w:r w:rsidR="00024D96">
              <w:rPr>
                <w:rFonts w:ascii="Calibri" w:hAnsi="Calibri" w:cs="Calibri"/>
                <w:sz w:val="22"/>
                <w:szCs w:val="22"/>
              </w:rPr>
              <w:t>ancial transactions, monitoring</w:t>
            </w:r>
            <w:r w:rsidRPr="0017204C">
              <w:rPr>
                <w:rFonts w:ascii="Calibri" w:hAnsi="Calibri" w:cs="Calibri"/>
                <w:sz w:val="22"/>
                <w:szCs w:val="22"/>
              </w:rPr>
              <w:t xml:space="preserve"> and reporting.</w:t>
            </w:r>
          </w:p>
          <w:p w14:paraId="0E549606" w14:textId="77777777" w:rsidR="00FA1C18" w:rsidRPr="0017204C" w:rsidRDefault="00FA1C18" w:rsidP="001B1135">
            <w:pPr>
              <w:ind w:left="360"/>
              <w:rPr>
                <w:rFonts w:ascii="Calibri" w:hAnsi="Calibri"/>
                <w:sz w:val="22"/>
                <w:szCs w:val="22"/>
              </w:rPr>
            </w:pPr>
            <w:r w:rsidRPr="0017204C">
              <w:rPr>
                <w:rFonts w:ascii="Calibri" w:hAnsi="Calibri" w:cs="Calibri"/>
                <w:sz w:val="22"/>
                <w:szCs w:val="22"/>
              </w:rPr>
              <w:t xml:space="preserve">1.3 Spearhead the preparation of </w:t>
            </w:r>
            <w:r w:rsidRPr="0017204C">
              <w:rPr>
                <w:rFonts w:ascii="Calibri" w:hAnsi="Calibri"/>
                <w:sz w:val="22"/>
                <w:szCs w:val="22"/>
              </w:rPr>
              <w:t xml:space="preserve">budgets including overall institutional budget, project budgets, periodic cash flow forecasts and financial requests. </w:t>
            </w:r>
          </w:p>
          <w:p w14:paraId="0E549607" w14:textId="77777777" w:rsidR="00FA1C18" w:rsidRPr="0017204C" w:rsidRDefault="00FA1C18" w:rsidP="001B1135">
            <w:pPr>
              <w:spacing w:before="60" w:after="60"/>
              <w:ind w:left="360"/>
              <w:rPr>
                <w:rFonts w:ascii="Calibri" w:hAnsi="Calibri" w:cs="Arial"/>
                <w:sz w:val="22"/>
                <w:szCs w:val="22"/>
              </w:rPr>
            </w:pPr>
            <w:r w:rsidRPr="0017204C">
              <w:rPr>
                <w:rFonts w:ascii="Calibri" w:hAnsi="Calibri" w:cs="Arial"/>
                <w:sz w:val="22"/>
                <w:szCs w:val="22"/>
              </w:rPr>
              <w:t xml:space="preserve">1.4 </w:t>
            </w:r>
            <w:r w:rsidR="00336027">
              <w:rPr>
                <w:rFonts w:ascii="Calibri" w:hAnsi="Calibri" w:cs="Arial"/>
                <w:sz w:val="22"/>
                <w:szCs w:val="22"/>
              </w:rPr>
              <w:t>Perform regular</w:t>
            </w:r>
            <w:r w:rsidRPr="0017204C">
              <w:rPr>
                <w:rFonts w:ascii="Calibri" w:hAnsi="Calibri" w:cs="Arial"/>
                <w:sz w:val="22"/>
                <w:szCs w:val="22"/>
              </w:rPr>
              <w:t xml:space="preserve"> </w:t>
            </w:r>
            <w:r w:rsidR="00024D96">
              <w:rPr>
                <w:rFonts w:ascii="Calibri" w:hAnsi="Calibri" w:cs="Arial"/>
                <w:sz w:val="22"/>
                <w:szCs w:val="22"/>
              </w:rPr>
              <w:t xml:space="preserve">financial analysis, </w:t>
            </w:r>
            <w:r w:rsidRPr="0017204C">
              <w:rPr>
                <w:rFonts w:ascii="Calibri" w:hAnsi="Calibri" w:cs="Arial"/>
                <w:sz w:val="22"/>
                <w:szCs w:val="22"/>
              </w:rPr>
              <w:t xml:space="preserve">timely production of periodic reports </w:t>
            </w:r>
            <w:r w:rsidR="00024D96">
              <w:rPr>
                <w:rFonts w:ascii="Calibri" w:hAnsi="Calibri" w:cs="Arial"/>
                <w:sz w:val="22"/>
                <w:szCs w:val="22"/>
              </w:rPr>
              <w:t>including</w:t>
            </w:r>
            <w:r w:rsidRPr="0017204C">
              <w:rPr>
                <w:rFonts w:ascii="Calibri" w:hAnsi="Calibri" w:cs="Arial"/>
                <w:sz w:val="22"/>
                <w:szCs w:val="22"/>
              </w:rPr>
              <w:t xml:space="preserve"> </w:t>
            </w:r>
            <w:r w:rsidR="00024D96">
              <w:rPr>
                <w:rFonts w:ascii="Calibri" w:hAnsi="Calibri" w:cs="Arial"/>
                <w:sz w:val="22"/>
                <w:szCs w:val="22"/>
              </w:rPr>
              <w:t xml:space="preserve">monthly </w:t>
            </w:r>
            <w:r w:rsidRPr="0017204C">
              <w:rPr>
                <w:rFonts w:ascii="Calibri" w:hAnsi="Calibri" w:cs="Arial"/>
                <w:sz w:val="22"/>
                <w:szCs w:val="22"/>
              </w:rPr>
              <w:t xml:space="preserve">management </w:t>
            </w:r>
            <w:r w:rsidR="00024D96">
              <w:rPr>
                <w:rFonts w:ascii="Calibri" w:hAnsi="Calibri" w:cs="Arial"/>
                <w:sz w:val="22"/>
                <w:szCs w:val="22"/>
              </w:rPr>
              <w:t>accounts</w:t>
            </w:r>
            <w:r w:rsidRPr="0017204C">
              <w:rPr>
                <w:rFonts w:ascii="Calibri" w:hAnsi="Calibri" w:cs="Arial"/>
                <w:sz w:val="22"/>
                <w:szCs w:val="22"/>
              </w:rPr>
              <w:t xml:space="preserve">, donor </w:t>
            </w:r>
            <w:r w:rsidR="00024D96">
              <w:rPr>
                <w:rFonts w:ascii="Calibri" w:hAnsi="Calibri" w:cs="Arial"/>
                <w:sz w:val="22"/>
                <w:szCs w:val="22"/>
              </w:rPr>
              <w:t xml:space="preserve">financial </w:t>
            </w:r>
            <w:r w:rsidRPr="0017204C">
              <w:rPr>
                <w:rFonts w:ascii="Calibri" w:hAnsi="Calibri" w:cs="Arial"/>
                <w:sz w:val="22"/>
                <w:szCs w:val="22"/>
              </w:rPr>
              <w:t>reports, annual accounts and other special purpose reports</w:t>
            </w:r>
            <w:r w:rsidR="00024D96">
              <w:rPr>
                <w:rFonts w:ascii="Calibri" w:hAnsi="Calibri" w:cs="Arial"/>
                <w:sz w:val="22"/>
                <w:szCs w:val="22"/>
              </w:rPr>
              <w:t xml:space="preserve"> </w:t>
            </w:r>
            <w:r w:rsidRPr="0017204C">
              <w:rPr>
                <w:rFonts w:ascii="Calibri" w:hAnsi="Calibri" w:cs="Arial"/>
                <w:sz w:val="22"/>
                <w:szCs w:val="22"/>
              </w:rPr>
              <w:t>to aid in management decision making</w:t>
            </w:r>
            <w:r w:rsidR="00024D96">
              <w:rPr>
                <w:rFonts w:ascii="Calibri" w:hAnsi="Calibri" w:cs="Arial"/>
                <w:sz w:val="22"/>
                <w:szCs w:val="22"/>
              </w:rPr>
              <w:t>.</w:t>
            </w:r>
          </w:p>
          <w:p w14:paraId="0E549608" w14:textId="77777777" w:rsidR="00FA1C18" w:rsidRPr="0017204C" w:rsidRDefault="00FA1C18" w:rsidP="001B1135">
            <w:pPr>
              <w:pStyle w:val="Default"/>
              <w:spacing w:before="120"/>
              <w:ind w:left="360"/>
              <w:rPr>
                <w:rFonts w:ascii="Calibri" w:hAnsi="Calibri" w:cs="Arial"/>
                <w:sz w:val="22"/>
                <w:szCs w:val="22"/>
              </w:rPr>
            </w:pPr>
            <w:r w:rsidRPr="0017204C">
              <w:rPr>
                <w:rFonts w:ascii="Calibri" w:hAnsi="Calibri" w:cs="Arial"/>
                <w:sz w:val="22"/>
                <w:szCs w:val="22"/>
              </w:rPr>
              <w:t>1.</w:t>
            </w:r>
            <w:r w:rsidR="00024D96">
              <w:rPr>
                <w:rFonts w:ascii="Calibri" w:hAnsi="Calibri" w:cs="Arial"/>
                <w:sz w:val="22"/>
                <w:szCs w:val="22"/>
              </w:rPr>
              <w:t>5</w:t>
            </w:r>
            <w:r w:rsidRPr="0017204C">
              <w:rPr>
                <w:rFonts w:ascii="Calibri" w:hAnsi="Calibri" w:cs="Arial"/>
                <w:sz w:val="22"/>
                <w:szCs w:val="22"/>
              </w:rPr>
              <w:t xml:space="preserve"> Support and ensure that the auditing of organisational accounts is undertaken in a timely manner including the preparation of the relevant financial statements of Hope for Justice Uganda. </w:t>
            </w:r>
          </w:p>
          <w:p w14:paraId="0E549609" w14:textId="77777777" w:rsidR="00FA1C18" w:rsidRPr="0017204C" w:rsidRDefault="00FA1C18" w:rsidP="001B1135">
            <w:pPr>
              <w:spacing w:before="60" w:after="60"/>
              <w:ind w:left="360"/>
              <w:rPr>
                <w:rFonts w:ascii="Calibri" w:hAnsi="Calibri" w:cs="Arial"/>
                <w:sz w:val="22"/>
                <w:szCs w:val="22"/>
              </w:rPr>
            </w:pPr>
            <w:r w:rsidRPr="0017204C">
              <w:rPr>
                <w:rFonts w:ascii="Calibri" w:hAnsi="Calibri" w:cs="Arial"/>
                <w:sz w:val="22"/>
                <w:szCs w:val="22"/>
              </w:rPr>
              <w:t>1.</w:t>
            </w:r>
            <w:r w:rsidR="00024D96">
              <w:rPr>
                <w:rFonts w:ascii="Calibri" w:hAnsi="Calibri" w:cs="Arial"/>
                <w:sz w:val="22"/>
                <w:szCs w:val="22"/>
              </w:rPr>
              <w:t>6</w:t>
            </w:r>
            <w:r w:rsidRPr="0017204C">
              <w:rPr>
                <w:rFonts w:ascii="Calibri" w:hAnsi="Calibri" w:cs="Arial"/>
                <w:sz w:val="22"/>
                <w:szCs w:val="22"/>
              </w:rPr>
              <w:t xml:space="preserve"> Manage the financial relationships with external parties and liaise with them on behalf of Hope for Justice.</w:t>
            </w:r>
          </w:p>
          <w:p w14:paraId="0E54960A" w14:textId="77777777" w:rsidR="00FA1C18" w:rsidRPr="0017204C" w:rsidRDefault="00FA1C18" w:rsidP="001B1135">
            <w:pPr>
              <w:pStyle w:val="Default"/>
              <w:spacing w:before="120"/>
              <w:rPr>
                <w:rFonts w:ascii="Calibri" w:hAnsi="Calibri" w:cs="Arial"/>
                <w:sz w:val="22"/>
                <w:szCs w:val="22"/>
              </w:rPr>
            </w:pPr>
          </w:p>
          <w:p w14:paraId="0E54960B" w14:textId="77777777" w:rsidR="00FA1C18" w:rsidRPr="0017204C" w:rsidRDefault="00FA1C18" w:rsidP="001B1135">
            <w:pPr>
              <w:spacing w:before="60" w:after="60"/>
              <w:ind w:left="360"/>
              <w:rPr>
                <w:rFonts w:ascii="Calibri" w:hAnsi="Calibri" w:cs="Calibri"/>
                <w:b/>
                <w:sz w:val="22"/>
                <w:szCs w:val="22"/>
              </w:rPr>
            </w:pPr>
            <w:r w:rsidRPr="0017204C">
              <w:rPr>
                <w:rFonts w:ascii="Calibri" w:hAnsi="Calibri" w:cs="Arial"/>
                <w:sz w:val="22"/>
                <w:szCs w:val="22"/>
              </w:rPr>
              <w:t xml:space="preserve">2. </w:t>
            </w:r>
            <w:r w:rsidRPr="0017204C">
              <w:rPr>
                <w:rFonts w:ascii="Calibri" w:hAnsi="Calibri" w:cs="Calibri"/>
                <w:b/>
                <w:sz w:val="22"/>
                <w:szCs w:val="22"/>
              </w:rPr>
              <w:t>Grants Management</w:t>
            </w:r>
          </w:p>
          <w:p w14:paraId="0E54960C" w14:textId="77777777" w:rsidR="00FA1C18" w:rsidRPr="0017204C" w:rsidRDefault="00FA1C18" w:rsidP="001B1135">
            <w:pPr>
              <w:pStyle w:val="Title"/>
              <w:ind w:left="360"/>
              <w:jc w:val="left"/>
              <w:rPr>
                <w:rFonts w:ascii="Calibri" w:hAnsi="Calibri" w:cs="Calibri"/>
                <w:b w:val="0"/>
                <w:sz w:val="22"/>
                <w:szCs w:val="22"/>
              </w:rPr>
            </w:pPr>
            <w:r w:rsidRPr="0017204C">
              <w:rPr>
                <w:rFonts w:ascii="Calibri" w:hAnsi="Calibri" w:cs="Calibri"/>
                <w:b w:val="0"/>
                <w:sz w:val="22"/>
                <w:szCs w:val="22"/>
              </w:rPr>
              <w:t xml:space="preserve">2.1 </w:t>
            </w:r>
            <w:r w:rsidRPr="0017204C">
              <w:rPr>
                <w:rFonts w:ascii="Calibri" w:hAnsi="Calibri" w:cs="Arial"/>
                <w:b w:val="0"/>
                <w:sz w:val="22"/>
                <w:szCs w:val="22"/>
              </w:rPr>
              <w:t>Participate in the development of project proposals by ensuring that the costing for activities is properly done and that the budget includes all relevant components of the proposal.</w:t>
            </w:r>
          </w:p>
          <w:p w14:paraId="0E54960D" w14:textId="77777777" w:rsidR="00FA1C18" w:rsidRPr="0017204C" w:rsidRDefault="00FA1C18" w:rsidP="001B1135">
            <w:pPr>
              <w:pStyle w:val="Title"/>
              <w:ind w:left="360"/>
              <w:jc w:val="left"/>
              <w:rPr>
                <w:rFonts w:ascii="Calibri" w:hAnsi="Calibri" w:cs="Calibri"/>
                <w:b w:val="0"/>
                <w:sz w:val="22"/>
                <w:szCs w:val="22"/>
              </w:rPr>
            </w:pPr>
            <w:r w:rsidRPr="0017204C">
              <w:rPr>
                <w:rFonts w:ascii="Calibri" w:hAnsi="Calibri" w:cs="Calibri"/>
                <w:b w:val="0"/>
                <w:sz w:val="22"/>
                <w:szCs w:val="22"/>
              </w:rPr>
              <w:t>2.2 Ensure that proper</w:t>
            </w:r>
            <w:r w:rsidR="00336027">
              <w:rPr>
                <w:rFonts w:ascii="Calibri" w:hAnsi="Calibri" w:cs="Calibri"/>
                <w:b w:val="0"/>
                <w:sz w:val="22"/>
                <w:szCs w:val="22"/>
              </w:rPr>
              <w:t xml:space="preserve"> systems, formats, procedures</w:t>
            </w:r>
            <w:r w:rsidRPr="0017204C">
              <w:rPr>
                <w:rFonts w:ascii="Calibri" w:hAnsi="Calibri" w:cs="Calibri"/>
                <w:b w:val="0"/>
                <w:sz w:val="22"/>
                <w:szCs w:val="22"/>
              </w:rPr>
              <w:t xml:space="preserve"> and regulations are used by sub grantees for financial transactions, monitoring, reporting and closing sub-grants in accordance with HfJ and donor regulations.</w:t>
            </w:r>
          </w:p>
          <w:p w14:paraId="0E54960E" w14:textId="77777777" w:rsidR="00FA1C18" w:rsidRPr="0017204C" w:rsidRDefault="00FA1C18" w:rsidP="001B1135">
            <w:pPr>
              <w:ind w:left="360"/>
              <w:rPr>
                <w:rFonts w:ascii="Calibri" w:hAnsi="Calibri" w:cs="Calibri"/>
                <w:sz w:val="22"/>
                <w:szCs w:val="22"/>
              </w:rPr>
            </w:pPr>
            <w:r w:rsidRPr="0017204C">
              <w:rPr>
                <w:rFonts w:ascii="Calibri" w:hAnsi="Calibri" w:cs="Calibri"/>
                <w:sz w:val="22"/>
                <w:szCs w:val="22"/>
              </w:rPr>
              <w:t xml:space="preserve">2.3 Conduct necessary training to help the implementing partners maintain good financial practices and records. </w:t>
            </w:r>
          </w:p>
          <w:p w14:paraId="0E54960F" w14:textId="77777777" w:rsidR="00FA1C18" w:rsidRDefault="00FA1C18" w:rsidP="001B1135">
            <w:pPr>
              <w:pStyle w:val="Title"/>
              <w:numPr>
                <w:ilvl w:val="1"/>
                <w:numId w:val="16"/>
              </w:numPr>
              <w:jc w:val="left"/>
              <w:rPr>
                <w:rFonts w:ascii="Calibri" w:hAnsi="Calibri" w:cs="Calibri"/>
                <w:b w:val="0"/>
                <w:sz w:val="22"/>
                <w:szCs w:val="22"/>
              </w:rPr>
            </w:pPr>
            <w:r w:rsidRPr="0017204C">
              <w:rPr>
                <w:rFonts w:ascii="Calibri" w:hAnsi="Calibri" w:cs="Calibri"/>
                <w:b w:val="0"/>
                <w:sz w:val="22"/>
                <w:szCs w:val="22"/>
              </w:rPr>
              <w:t>Monitor the use of grants advanced to the partners, review their financial reports an</w:t>
            </w:r>
            <w:r w:rsidR="00336027">
              <w:rPr>
                <w:rFonts w:ascii="Calibri" w:hAnsi="Calibri" w:cs="Calibri"/>
                <w:b w:val="0"/>
                <w:sz w:val="22"/>
                <w:szCs w:val="22"/>
              </w:rPr>
              <w:t xml:space="preserve">d give feedback to the partners and escalate </w:t>
            </w:r>
            <w:r w:rsidR="00336027" w:rsidRPr="0017204C">
              <w:rPr>
                <w:rFonts w:ascii="Calibri" w:hAnsi="Calibri" w:cs="Calibri"/>
                <w:b w:val="0"/>
                <w:sz w:val="22"/>
                <w:szCs w:val="22"/>
              </w:rPr>
              <w:t>any significant matters affecting the operations of grants</w:t>
            </w:r>
            <w:r w:rsidR="00336027">
              <w:rPr>
                <w:rFonts w:ascii="Calibri" w:hAnsi="Calibri" w:cs="Calibri"/>
                <w:b w:val="0"/>
                <w:sz w:val="22"/>
                <w:szCs w:val="22"/>
              </w:rPr>
              <w:t xml:space="preserve"> </w:t>
            </w:r>
          </w:p>
          <w:p w14:paraId="0E549610" w14:textId="77777777" w:rsidR="00336027" w:rsidRPr="0017204C" w:rsidRDefault="00336027" w:rsidP="001B1135">
            <w:pPr>
              <w:pStyle w:val="Title"/>
              <w:jc w:val="left"/>
              <w:rPr>
                <w:rFonts w:ascii="Calibri" w:hAnsi="Calibri" w:cs="Calibri"/>
                <w:b w:val="0"/>
                <w:sz w:val="22"/>
                <w:szCs w:val="22"/>
              </w:rPr>
            </w:pPr>
          </w:p>
          <w:p w14:paraId="0E549611" w14:textId="77777777" w:rsidR="00FA1C18" w:rsidRPr="0017204C" w:rsidRDefault="00FA1C18" w:rsidP="001B1135">
            <w:pPr>
              <w:pStyle w:val="Default"/>
              <w:numPr>
                <w:ilvl w:val="0"/>
                <w:numId w:val="16"/>
              </w:numPr>
              <w:rPr>
                <w:rFonts w:ascii="Calibri" w:hAnsi="Calibri" w:cs="Arial"/>
                <w:sz w:val="22"/>
                <w:szCs w:val="22"/>
              </w:rPr>
            </w:pPr>
            <w:r w:rsidRPr="0017204C">
              <w:rPr>
                <w:rFonts w:ascii="Calibri" w:hAnsi="Calibri" w:cs="Arial"/>
                <w:b/>
                <w:bCs/>
                <w:sz w:val="22"/>
                <w:szCs w:val="22"/>
              </w:rPr>
              <w:t>Administration</w:t>
            </w:r>
          </w:p>
          <w:p w14:paraId="0E549612" w14:textId="77777777" w:rsidR="008E38C3" w:rsidRDefault="00FA1C18" w:rsidP="001B1135">
            <w:pPr>
              <w:pStyle w:val="Default"/>
              <w:numPr>
                <w:ilvl w:val="1"/>
                <w:numId w:val="14"/>
              </w:numPr>
              <w:spacing w:before="120"/>
              <w:rPr>
                <w:rFonts w:ascii="Calibri" w:hAnsi="Calibri" w:cs="Arial"/>
                <w:sz w:val="22"/>
                <w:szCs w:val="22"/>
              </w:rPr>
            </w:pPr>
            <w:r w:rsidRPr="0017204C">
              <w:rPr>
                <w:rFonts w:ascii="Calibri" w:hAnsi="Calibri" w:cs="Arial"/>
                <w:sz w:val="22"/>
                <w:szCs w:val="22"/>
              </w:rPr>
              <w:t xml:space="preserve">Ensure all contracts, agreements and letters of hire are in place together with </w:t>
            </w:r>
            <w:r w:rsidR="008E38C3">
              <w:rPr>
                <w:rFonts w:ascii="Calibri" w:hAnsi="Calibri" w:cs="Arial"/>
                <w:sz w:val="22"/>
                <w:szCs w:val="22"/>
              </w:rPr>
              <w:t>all relevant deliverables.</w:t>
            </w:r>
          </w:p>
          <w:p w14:paraId="0E549613" w14:textId="77777777" w:rsidR="008E38C3" w:rsidRDefault="00FA1C18" w:rsidP="001B1135">
            <w:pPr>
              <w:pStyle w:val="Default"/>
              <w:numPr>
                <w:ilvl w:val="1"/>
                <w:numId w:val="14"/>
              </w:numPr>
              <w:spacing w:before="120"/>
              <w:rPr>
                <w:rFonts w:ascii="Calibri" w:hAnsi="Calibri" w:cs="Arial"/>
                <w:sz w:val="22"/>
                <w:szCs w:val="22"/>
              </w:rPr>
            </w:pPr>
            <w:r w:rsidRPr="0017204C">
              <w:rPr>
                <w:rFonts w:ascii="Calibri" w:hAnsi="Calibri" w:cs="Arial"/>
                <w:sz w:val="22"/>
                <w:szCs w:val="22"/>
              </w:rPr>
              <w:t xml:space="preserve">Ensure regular back up of all administrative and financial data. </w:t>
            </w:r>
          </w:p>
          <w:p w14:paraId="0E549614" w14:textId="77777777" w:rsidR="00D66A2A" w:rsidRDefault="00FA1C18" w:rsidP="001B1135">
            <w:pPr>
              <w:pStyle w:val="Default"/>
              <w:numPr>
                <w:ilvl w:val="1"/>
                <w:numId w:val="14"/>
              </w:numPr>
              <w:spacing w:before="120"/>
              <w:rPr>
                <w:rFonts w:ascii="Calibri" w:hAnsi="Calibri" w:cs="Arial"/>
                <w:sz w:val="22"/>
                <w:szCs w:val="22"/>
              </w:rPr>
            </w:pPr>
            <w:r w:rsidRPr="0017204C">
              <w:rPr>
                <w:rFonts w:ascii="Calibri" w:hAnsi="Calibri" w:cs="Arial"/>
                <w:sz w:val="22"/>
                <w:szCs w:val="22"/>
              </w:rPr>
              <w:t>Ensure effective management of organizational assets including the maintenance of an up-to-date fixed assets register and ensuring that physical verification of the assets is undertaken regularly.</w:t>
            </w:r>
            <w:r w:rsidR="00D66A2A">
              <w:rPr>
                <w:rFonts w:ascii="Calibri" w:hAnsi="Calibri" w:cs="Arial"/>
                <w:sz w:val="22"/>
                <w:szCs w:val="22"/>
              </w:rPr>
              <w:t xml:space="preserve"> </w:t>
            </w:r>
          </w:p>
          <w:p w14:paraId="0E549615" w14:textId="77777777" w:rsidR="008E38C3" w:rsidRPr="00D66A2A" w:rsidRDefault="00D66A2A" w:rsidP="001B1135">
            <w:pPr>
              <w:pStyle w:val="Default"/>
              <w:numPr>
                <w:ilvl w:val="1"/>
                <w:numId w:val="14"/>
              </w:numPr>
              <w:spacing w:before="120"/>
              <w:rPr>
                <w:rFonts w:ascii="Calibri" w:hAnsi="Calibri" w:cs="Arial"/>
                <w:sz w:val="22"/>
                <w:szCs w:val="22"/>
              </w:rPr>
            </w:pPr>
            <w:r w:rsidRPr="00D66A2A">
              <w:rPr>
                <w:rFonts w:ascii="Calibri" w:hAnsi="Calibri"/>
                <w:sz w:val="22"/>
                <w:szCs w:val="22"/>
              </w:rPr>
              <w:t>Evaluate the efficiency and integrity of procurement process</w:t>
            </w:r>
            <w:r>
              <w:rPr>
                <w:rFonts w:ascii="Calibri" w:hAnsi="Calibri"/>
                <w:sz w:val="22"/>
                <w:szCs w:val="22"/>
              </w:rPr>
              <w:t>es</w:t>
            </w:r>
            <w:r w:rsidRPr="00D66A2A">
              <w:rPr>
                <w:rFonts w:ascii="Calibri" w:hAnsi="Calibri"/>
                <w:sz w:val="22"/>
                <w:szCs w:val="22"/>
              </w:rPr>
              <w:t xml:space="preserve"> to ensure cost-effective procurement of goods and services.</w:t>
            </w:r>
          </w:p>
          <w:p w14:paraId="0E549616" w14:textId="77777777" w:rsidR="008E38C3" w:rsidRDefault="00FA1C18" w:rsidP="001B1135">
            <w:pPr>
              <w:pStyle w:val="Default"/>
              <w:numPr>
                <w:ilvl w:val="1"/>
                <w:numId w:val="14"/>
              </w:numPr>
              <w:spacing w:before="120"/>
              <w:rPr>
                <w:rFonts w:ascii="Calibri" w:hAnsi="Calibri" w:cs="Arial"/>
                <w:sz w:val="22"/>
                <w:szCs w:val="22"/>
              </w:rPr>
            </w:pPr>
            <w:r w:rsidRPr="008E38C3">
              <w:rPr>
                <w:rStyle w:val="apple-style-span"/>
                <w:rFonts w:ascii="Calibri" w:hAnsi="Calibri" w:cs="Arial"/>
                <w:sz w:val="22"/>
                <w:szCs w:val="22"/>
              </w:rPr>
              <w:t>Provide effective line management to direct reports; carry out staff performance management including monthly supervision meetings and annual appraisals.</w:t>
            </w:r>
          </w:p>
          <w:p w14:paraId="0E549617" w14:textId="77777777" w:rsidR="00FA1C18" w:rsidRPr="008E38C3" w:rsidRDefault="00FA1C18" w:rsidP="001B1135">
            <w:pPr>
              <w:pStyle w:val="Default"/>
              <w:numPr>
                <w:ilvl w:val="1"/>
                <w:numId w:val="14"/>
              </w:numPr>
              <w:spacing w:before="120"/>
              <w:rPr>
                <w:rFonts w:ascii="Calibri" w:hAnsi="Calibri" w:cs="Arial"/>
                <w:sz w:val="22"/>
                <w:szCs w:val="22"/>
              </w:rPr>
            </w:pPr>
            <w:r w:rsidRPr="008E38C3">
              <w:rPr>
                <w:rFonts w:ascii="Calibri" w:hAnsi="Calibri" w:cs="Arial"/>
                <w:sz w:val="22"/>
                <w:szCs w:val="22"/>
              </w:rPr>
              <w:t xml:space="preserve">Ensure that the office premises and office infrastructure of Hope for Justice Uganda are kept in the most appropriate conditions and provide an enabling environment for staff and associates. </w:t>
            </w:r>
          </w:p>
          <w:p w14:paraId="0E549618" w14:textId="77777777" w:rsidR="00FA1C18" w:rsidRPr="0017204C" w:rsidRDefault="00FA1C18" w:rsidP="001B1135">
            <w:pPr>
              <w:pStyle w:val="Default"/>
              <w:rPr>
                <w:rFonts w:ascii="Calibri" w:hAnsi="Calibri" w:cs="Arial"/>
                <w:sz w:val="22"/>
                <w:szCs w:val="22"/>
              </w:rPr>
            </w:pPr>
          </w:p>
          <w:p w14:paraId="0E549619" w14:textId="77777777" w:rsidR="00FA1C18" w:rsidRPr="0017204C" w:rsidRDefault="00FA1C18" w:rsidP="001B1135">
            <w:pPr>
              <w:spacing w:line="276" w:lineRule="auto"/>
              <w:ind w:left="643"/>
              <w:rPr>
                <w:rFonts w:ascii="Calibri" w:hAnsi="Calibri" w:cs="Arial"/>
                <w:sz w:val="22"/>
                <w:szCs w:val="22"/>
              </w:rPr>
            </w:pPr>
          </w:p>
          <w:p w14:paraId="0E54961A" w14:textId="77777777" w:rsidR="00FA1C18" w:rsidRPr="0017204C" w:rsidRDefault="00FA1C18" w:rsidP="001B113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line="276" w:lineRule="auto"/>
              <w:contextualSpacing/>
              <w:rPr>
                <w:rFonts w:cs="Arial"/>
                <w:b/>
                <w:bCs/>
                <w:sz w:val="22"/>
                <w:szCs w:val="22"/>
              </w:rPr>
            </w:pPr>
            <w:r w:rsidRPr="0017204C">
              <w:rPr>
                <w:rFonts w:cs="Arial"/>
                <w:b/>
                <w:bCs/>
                <w:sz w:val="22"/>
                <w:szCs w:val="22"/>
              </w:rPr>
              <w:t>SMT</w:t>
            </w:r>
          </w:p>
          <w:p w14:paraId="0E54961B" w14:textId="77777777" w:rsidR="008E38C3" w:rsidRPr="008557E0" w:rsidRDefault="00FA1C18" w:rsidP="001B1135">
            <w:pPr>
              <w:pStyle w:val="NormalWeb"/>
              <w:numPr>
                <w:ilvl w:val="1"/>
                <w:numId w:val="17"/>
              </w:numPr>
              <w:spacing w:before="0" w:beforeAutospacing="0" w:after="0" w:afterAutospacing="0" w:line="276" w:lineRule="auto"/>
              <w:rPr>
                <w:rFonts w:ascii="Calibri" w:hAnsi="Calibri" w:cs="Arial"/>
                <w:bCs/>
                <w:sz w:val="22"/>
                <w:szCs w:val="22"/>
              </w:rPr>
            </w:pPr>
            <w:r w:rsidRPr="0017204C">
              <w:rPr>
                <w:rFonts w:ascii="Calibri" w:hAnsi="Calibri" w:cs="Arial"/>
                <w:bCs/>
                <w:sz w:val="22"/>
                <w:szCs w:val="22"/>
              </w:rPr>
              <w:t xml:space="preserve">Develop and oversee the delivery of plans and services </w:t>
            </w:r>
            <w:r w:rsidR="008E38C3" w:rsidRPr="008557E0">
              <w:rPr>
                <w:rFonts w:ascii="Calibri" w:hAnsi="Calibri" w:cs="Arial"/>
                <w:sz w:val="22"/>
                <w:szCs w:val="22"/>
              </w:rPr>
              <w:t xml:space="preserve">in order to ensure that Hope for Justice Uganda </w:t>
            </w:r>
            <w:r w:rsidR="008557E0">
              <w:rPr>
                <w:rFonts w:ascii="Calibri" w:hAnsi="Calibri" w:cs="Arial"/>
                <w:sz w:val="22"/>
                <w:szCs w:val="22"/>
              </w:rPr>
              <w:t>achieves</w:t>
            </w:r>
            <w:r w:rsidR="008E38C3" w:rsidRPr="008557E0">
              <w:rPr>
                <w:rFonts w:ascii="Calibri" w:hAnsi="Calibri" w:cs="Arial"/>
                <w:sz w:val="22"/>
                <w:szCs w:val="22"/>
              </w:rPr>
              <w:t xml:space="preserve"> its </w:t>
            </w:r>
            <w:r w:rsidR="008557E0">
              <w:rPr>
                <w:rFonts w:ascii="Calibri" w:hAnsi="Calibri" w:cs="Arial"/>
                <w:bCs/>
                <w:sz w:val="22"/>
                <w:szCs w:val="22"/>
              </w:rPr>
              <w:t>aims and objectives</w:t>
            </w:r>
            <w:r w:rsidR="008557E0" w:rsidRPr="008557E0">
              <w:rPr>
                <w:rFonts w:ascii="Calibri" w:hAnsi="Calibri" w:cs="Arial"/>
                <w:sz w:val="22"/>
                <w:szCs w:val="22"/>
              </w:rPr>
              <w:t xml:space="preserve"> </w:t>
            </w:r>
            <w:r w:rsidR="008557E0">
              <w:rPr>
                <w:rFonts w:ascii="Calibri" w:hAnsi="Calibri" w:cs="Arial"/>
                <w:sz w:val="22"/>
                <w:szCs w:val="22"/>
              </w:rPr>
              <w:t xml:space="preserve">and fulfils </w:t>
            </w:r>
            <w:r w:rsidR="008E38C3" w:rsidRPr="008557E0">
              <w:rPr>
                <w:rFonts w:ascii="Calibri" w:hAnsi="Calibri" w:cs="Arial"/>
                <w:sz w:val="22"/>
                <w:szCs w:val="22"/>
              </w:rPr>
              <w:t>contractual obligat</w:t>
            </w:r>
            <w:r w:rsidR="008557E0">
              <w:rPr>
                <w:rFonts w:ascii="Calibri" w:hAnsi="Calibri" w:cs="Arial"/>
                <w:sz w:val="22"/>
                <w:szCs w:val="22"/>
              </w:rPr>
              <w:t>ions</w:t>
            </w:r>
            <w:r w:rsidR="008E38C3" w:rsidRPr="008557E0">
              <w:rPr>
                <w:rFonts w:ascii="Calibri" w:hAnsi="Calibri" w:cs="Arial"/>
                <w:sz w:val="22"/>
                <w:szCs w:val="22"/>
              </w:rPr>
              <w:t>.</w:t>
            </w:r>
          </w:p>
          <w:p w14:paraId="0E54961C" w14:textId="77777777" w:rsidR="00D66A2A" w:rsidRPr="00D66A2A" w:rsidRDefault="00D66A2A" w:rsidP="001B1135">
            <w:pPr>
              <w:pStyle w:val="NormalWeb"/>
              <w:numPr>
                <w:ilvl w:val="1"/>
                <w:numId w:val="17"/>
              </w:numPr>
              <w:spacing w:before="0" w:beforeAutospacing="0" w:after="0" w:afterAutospacing="0" w:line="276" w:lineRule="auto"/>
              <w:rPr>
                <w:rFonts w:ascii="Calibri" w:hAnsi="Calibri" w:cs="Arial"/>
                <w:bCs/>
                <w:sz w:val="22"/>
                <w:szCs w:val="22"/>
              </w:rPr>
            </w:pPr>
            <w:r w:rsidRPr="00D66A2A">
              <w:rPr>
                <w:rFonts w:ascii="Calibri" w:hAnsi="Calibri"/>
                <w:sz w:val="22"/>
                <w:szCs w:val="22"/>
              </w:rPr>
              <w:t>Provide technical advice and operational guidance on innovative approaches to project financing, risk assessment/mitigation</w:t>
            </w:r>
            <w:r>
              <w:rPr>
                <w:rFonts w:ascii="Calibri" w:hAnsi="Calibri"/>
                <w:sz w:val="22"/>
                <w:szCs w:val="22"/>
              </w:rPr>
              <w:t>.</w:t>
            </w:r>
            <w:r w:rsidRPr="00D66A2A">
              <w:rPr>
                <w:rFonts w:ascii="Calibri" w:hAnsi="Calibri" w:cs="Arial"/>
                <w:bCs/>
                <w:sz w:val="22"/>
                <w:szCs w:val="22"/>
              </w:rPr>
              <w:t xml:space="preserve"> </w:t>
            </w:r>
          </w:p>
          <w:p w14:paraId="0E54961D" w14:textId="5B8D4FD5" w:rsidR="00FA1C18" w:rsidRDefault="00FA1C18" w:rsidP="001B1135">
            <w:pPr>
              <w:pStyle w:val="NormalWeb"/>
              <w:numPr>
                <w:ilvl w:val="1"/>
                <w:numId w:val="17"/>
              </w:numPr>
              <w:spacing w:before="0" w:beforeAutospacing="0" w:after="0" w:afterAutospacing="0" w:line="276" w:lineRule="auto"/>
              <w:rPr>
                <w:rFonts w:ascii="Calibri" w:hAnsi="Calibri" w:cs="Arial"/>
                <w:bCs/>
                <w:sz w:val="22"/>
                <w:szCs w:val="22"/>
              </w:rPr>
            </w:pPr>
            <w:r w:rsidRPr="0017204C">
              <w:rPr>
                <w:rFonts w:ascii="Calibri" w:hAnsi="Calibri" w:cs="Arial"/>
                <w:bCs/>
                <w:sz w:val="22"/>
                <w:szCs w:val="22"/>
              </w:rPr>
              <w:t xml:space="preserve">Represent </w:t>
            </w:r>
            <w:r w:rsidR="0017204C" w:rsidRPr="0017204C">
              <w:rPr>
                <w:rFonts w:ascii="Calibri" w:hAnsi="Calibri" w:cs="Arial"/>
                <w:bCs/>
                <w:sz w:val="22"/>
                <w:szCs w:val="22"/>
              </w:rPr>
              <w:t>Hope for Justice’s</w:t>
            </w:r>
            <w:r w:rsidRPr="0017204C">
              <w:rPr>
                <w:rFonts w:ascii="Calibri" w:hAnsi="Calibri" w:cs="Arial"/>
                <w:bCs/>
                <w:sz w:val="22"/>
                <w:szCs w:val="22"/>
              </w:rPr>
              <w:t xml:space="preserve"> interests through proactive management of positive relationships with key in-country service providers, clients, stakeholders, partners, governments and regulatory b</w:t>
            </w:r>
            <w:r w:rsidRPr="00D66A2A">
              <w:rPr>
                <w:rFonts w:ascii="Calibri" w:hAnsi="Calibri" w:cs="Arial"/>
                <w:bCs/>
                <w:sz w:val="22"/>
                <w:szCs w:val="22"/>
              </w:rPr>
              <w:t>odies.</w:t>
            </w:r>
          </w:p>
          <w:p w14:paraId="573C76CB" w14:textId="5957E03D" w:rsidR="0004227A" w:rsidRDefault="0004227A" w:rsidP="001B1135">
            <w:pPr>
              <w:pStyle w:val="NormalWeb"/>
              <w:spacing w:before="0" w:beforeAutospacing="0" w:after="0" w:afterAutospacing="0" w:line="276" w:lineRule="auto"/>
              <w:rPr>
                <w:rFonts w:ascii="Calibri" w:hAnsi="Calibri" w:cs="Arial"/>
                <w:bCs/>
                <w:sz w:val="22"/>
                <w:szCs w:val="22"/>
              </w:rPr>
            </w:pPr>
          </w:p>
          <w:p w14:paraId="5E49725A" w14:textId="77777777" w:rsidR="0004227A" w:rsidRPr="0004227A" w:rsidRDefault="0004227A" w:rsidP="001B1135">
            <w:pPr>
              <w:pBdr>
                <w:top w:val="none" w:sz="0" w:space="0" w:color="auto"/>
                <w:left w:val="none" w:sz="0" w:space="0" w:color="auto"/>
                <w:bottom w:val="none" w:sz="0" w:space="0" w:color="auto"/>
                <w:right w:val="none" w:sz="0" w:space="0" w:color="auto"/>
                <w:between w:val="none" w:sz="0" w:space="0" w:color="auto"/>
                <w:bar w:val="none" w:sz="0" w:color="auto"/>
              </w:pBdr>
              <w:spacing w:after="120"/>
              <w:rPr>
                <w:rStyle w:val="normaltextrun"/>
                <w:rFonts w:ascii="Calibri" w:hAnsi="Calibri" w:cs="Calibri"/>
                <w:b/>
                <w:sz w:val="22"/>
                <w:szCs w:val="22"/>
              </w:rPr>
            </w:pPr>
            <w:r w:rsidRPr="0004227A">
              <w:rPr>
                <w:rStyle w:val="normaltextrun"/>
                <w:rFonts w:ascii="Calibri" w:hAnsi="Calibri" w:cs="Calibri"/>
                <w:b/>
                <w:sz w:val="22"/>
                <w:szCs w:val="22"/>
              </w:rPr>
              <w:t>Other</w:t>
            </w:r>
          </w:p>
          <w:p w14:paraId="1B426186" w14:textId="42B4C914" w:rsidR="0004227A" w:rsidRPr="0004227A" w:rsidRDefault="0004227A" w:rsidP="001B1135">
            <w:pPr>
              <w:pStyle w:val="NormalWeb"/>
              <w:spacing w:before="0" w:beforeAutospacing="0" w:after="0" w:afterAutospacing="0" w:line="276" w:lineRule="auto"/>
              <w:rPr>
                <w:rFonts w:ascii="Calibri" w:hAnsi="Calibri" w:cs="Calibri"/>
                <w:bCs/>
                <w:sz w:val="22"/>
                <w:szCs w:val="22"/>
              </w:rPr>
            </w:pPr>
            <w:r w:rsidRPr="0004227A">
              <w:rPr>
                <w:rStyle w:val="normaltextrun"/>
                <w:rFonts w:ascii="Calibri" w:hAnsi="Calibri" w:cs="Calibri"/>
                <w:sz w:val="22"/>
                <w:szCs w:val="22"/>
                <w:shd w:val="clear" w:color="auto" w:fill="FFFFFF"/>
              </w:rPr>
              <w:t>Understand and uphold the standards outlined in the Hope for Justice Safeguarding policies, acting with due care and attention to safeguard the wellbeing of anyone that comes into contact with our work and reporting concerns if they do arise. </w:t>
            </w:r>
          </w:p>
          <w:p w14:paraId="0E54961E" w14:textId="77777777" w:rsidR="000F0A3E" w:rsidRPr="0017204C" w:rsidRDefault="000F0A3E" w:rsidP="001B1135">
            <w:pPr>
              <w:pStyle w:val="ListParagraph"/>
              <w:tabs>
                <w:tab w:val="clear" w:pos="284"/>
              </w:tabs>
              <w:spacing w:line="276" w:lineRule="auto"/>
              <w:ind w:left="360"/>
              <w:contextualSpacing/>
              <w:rPr>
                <w:rFonts w:cs="Arial"/>
                <w:sz w:val="22"/>
                <w:szCs w:val="22"/>
                <w:bdr w:val="none" w:sz="0" w:space="0" w:color="auto"/>
                <w:lang w:val="en-GB"/>
              </w:rPr>
            </w:pPr>
            <w:r w:rsidRPr="0017204C">
              <w:rPr>
                <w:rFonts w:cs="Arial"/>
                <w:sz w:val="22"/>
                <w:szCs w:val="22"/>
                <w:bdr w:val="none" w:sz="0" w:space="0" w:color="auto"/>
                <w:lang w:val="en-GB"/>
              </w:rPr>
              <w:t xml:space="preserve"> </w:t>
            </w:r>
          </w:p>
        </w:tc>
      </w:tr>
      <w:tr w:rsidR="00331E96" w:rsidRPr="0017204C" w14:paraId="0E549622" w14:textId="77777777" w:rsidTr="000F0A3E">
        <w:trPr>
          <w:trHeight w:val="288"/>
          <w:jc w:val="center"/>
        </w:trPr>
        <w:tc>
          <w:tcPr>
            <w:tcW w:w="4939" w:type="dxa"/>
            <w:gridSpan w:val="2"/>
            <w:tcBorders>
              <w:bottom w:val="single" w:sz="4" w:space="0" w:color="D9D9D9" w:themeColor="background1" w:themeShade="D9"/>
              <w:right w:val="single" w:sz="4" w:space="0" w:color="D9D9D9" w:themeColor="background1" w:themeShade="D9"/>
            </w:tcBorders>
            <w:shd w:val="clear" w:color="auto" w:fill="F2F2F2" w:themeFill="background1" w:themeFillShade="F2"/>
            <w:tcMar>
              <w:top w:w="80" w:type="dxa"/>
              <w:left w:w="80" w:type="dxa"/>
              <w:bottom w:w="80" w:type="dxa"/>
              <w:right w:w="80" w:type="dxa"/>
            </w:tcMar>
          </w:tcPr>
          <w:p w14:paraId="0E549620" w14:textId="77777777" w:rsidR="00331E96" w:rsidRPr="0017204C" w:rsidRDefault="00331E96" w:rsidP="001B1135">
            <w:pPr>
              <w:pStyle w:val="Body"/>
              <w:spacing w:after="0" w:line="240" w:lineRule="auto"/>
              <w:rPr>
                <w:rFonts w:cs="Arial"/>
                <w:b/>
                <w:lang w:val="en-GB"/>
              </w:rPr>
            </w:pPr>
            <w:r w:rsidRPr="0017204C">
              <w:rPr>
                <w:rFonts w:cs="Arial"/>
                <w:b/>
              </w:rPr>
              <w:lastRenderedPageBreak/>
              <w:t>Soft Skills</w:t>
            </w:r>
          </w:p>
        </w:tc>
        <w:tc>
          <w:tcPr>
            <w:tcW w:w="5121" w:type="dxa"/>
            <w:tcBorders>
              <w:left w:val="single" w:sz="4" w:space="0" w:color="D9D9D9" w:themeColor="background1" w:themeShade="D9"/>
              <w:bottom w:val="single" w:sz="4" w:space="0" w:color="D9D9D9" w:themeColor="background1" w:themeShade="D9"/>
            </w:tcBorders>
            <w:shd w:val="clear" w:color="auto" w:fill="F2F2F2" w:themeFill="background1" w:themeFillShade="F2"/>
          </w:tcPr>
          <w:p w14:paraId="0E549621" w14:textId="77777777" w:rsidR="00331E96" w:rsidRPr="0017204C" w:rsidRDefault="00331E96" w:rsidP="001B1135">
            <w:pPr>
              <w:pStyle w:val="Body"/>
              <w:spacing w:after="0" w:line="240" w:lineRule="auto"/>
              <w:rPr>
                <w:rFonts w:cs="Arial"/>
                <w:b/>
                <w:lang w:val="en-GB"/>
              </w:rPr>
            </w:pPr>
            <w:r w:rsidRPr="0017204C">
              <w:rPr>
                <w:rFonts w:cs="Arial"/>
                <w:b/>
                <w:lang w:val="en-GB"/>
              </w:rPr>
              <w:t>Technical Skills</w:t>
            </w:r>
          </w:p>
        </w:tc>
      </w:tr>
      <w:tr w:rsidR="00331E96" w:rsidRPr="0017204C" w14:paraId="0E549630" w14:textId="77777777" w:rsidTr="000F0A3E">
        <w:trPr>
          <w:trHeight w:val="288"/>
          <w:jc w:val="center"/>
        </w:trPr>
        <w:tc>
          <w:tcPr>
            <w:tcW w:w="4939" w:type="dxa"/>
            <w:gridSpan w:val="2"/>
            <w:tcBorders>
              <w:right w:val="single" w:sz="4" w:space="0" w:color="D9D9D9" w:themeColor="background1" w:themeShade="D9"/>
            </w:tcBorders>
            <w:shd w:val="clear" w:color="auto" w:fill="FFFFFF" w:themeFill="background1"/>
            <w:tcMar>
              <w:top w:w="80" w:type="dxa"/>
              <w:left w:w="80" w:type="dxa"/>
              <w:bottom w:w="80" w:type="dxa"/>
              <w:right w:w="80" w:type="dxa"/>
            </w:tcMar>
          </w:tcPr>
          <w:p w14:paraId="0E549623" w14:textId="77777777" w:rsidR="00331E96" w:rsidRPr="008557E0" w:rsidRDefault="008557E0" w:rsidP="001B1135">
            <w:pPr>
              <w:pStyle w:val="Body"/>
              <w:numPr>
                <w:ilvl w:val="0"/>
                <w:numId w:val="12"/>
              </w:numPr>
              <w:spacing w:after="0" w:line="240" w:lineRule="auto"/>
              <w:rPr>
                <w:rFonts w:cs="Arial"/>
                <w:lang w:val="en-GB"/>
              </w:rPr>
            </w:pPr>
            <w:r w:rsidRPr="008557E0">
              <w:rPr>
                <w:rFonts w:cs="Arial"/>
                <w:lang w:val="en-GB"/>
              </w:rPr>
              <w:t xml:space="preserve">Excellent communication and interpersonal skills </w:t>
            </w:r>
          </w:p>
          <w:p w14:paraId="0E549624" w14:textId="77777777" w:rsidR="008557E0" w:rsidRPr="008557E0" w:rsidRDefault="008557E0" w:rsidP="001B1135">
            <w:pPr>
              <w:pStyle w:val="Body"/>
              <w:numPr>
                <w:ilvl w:val="0"/>
                <w:numId w:val="12"/>
              </w:numPr>
              <w:spacing w:after="0"/>
              <w:rPr>
                <w:rFonts w:cs="Arial"/>
                <w:lang w:val="en-GB"/>
              </w:rPr>
            </w:pPr>
            <w:r w:rsidRPr="008557E0">
              <w:rPr>
                <w:rFonts w:cs="Arial"/>
                <w:lang w:val="en-GB"/>
              </w:rPr>
              <w:t>Well organised, self-directed, flexible and committed to achieving high standards.</w:t>
            </w:r>
          </w:p>
          <w:p w14:paraId="0E549625" w14:textId="77777777" w:rsidR="008557E0" w:rsidRPr="008557E0" w:rsidRDefault="008557E0" w:rsidP="001B1135">
            <w:pPr>
              <w:pStyle w:val="ListParagraph"/>
              <w:numPr>
                <w:ilvl w:val="0"/>
                <w:numId w:val="12"/>
              </w:numPr>
              <w:rPr>
                <w:rFonts w:cs="Arial"/>
                <w:sz w:val="22"/>
                <w:szCs w:val="22"/>
                <w:lang w:val="en-GB"/>
              </w:rPr>
            </w:pPr>
            <w:r w:rsidRPr="008557E0">
              <w:rPr>
                <w:rFonts w:cs="Arial"/>
                <w:sz w:val="22"/>
                <w:szCs w:val="22"/>
                <w:lang w:val="en-GB"/>
              </w:rPr>
              <w:t>Results-oriented with the ability to be creative and innovative.</w:t>
            </w:r>
          </w:p>
          <w:p w14:paraId="0E549626" w14:textId="77777777" w:rsidR="008557E0" w:rsidRPr="008557E0" w:rsidRDefault="008557E0" w:rsidP="001B1135">
            <w:pPr>
              <w:pStyle w:val="ListParagraph"/>
              <w:numPr>
                <w:ilvl w:val="0"/>
                <w:numId w:val="12"/>
              </w:numPr>
              <w:rPr>
                <w:rFonts w:cs="Arial"/>
                <w:sz w:val="22"/>
                <w:szCs w:val="22"/>
                <w:lang w:val="en-GB"/>
              </w:rPr>
            </w:pPr>
            <w:r w:rsidRPr="008557E0">
              <w:rPr>
                <w:rFonts w:cs="Arial"/>
                <w:sz w:val="22"/>
                <w:szCs w:val="22"/>
                <w:lang w:val="en-GB"/>
              </w:rPr>
              <w:lastRenderedPageBreak/>
              <w:t>High level of integrity, accountability and responsibility;</w:t>
            </w:r>
          </w:p>
          <w:p w14:paraId="0E549627" w14:textId="77777777" w:rsidR="008557E0" w:rsidRPr="008557E0" w:rsidRDefault="008557E0" w:rsidP="001B1135">
            <w:pPr>
              <w:pStyle w:val="Body"/>
              <w:numPr>
                <w:ilvl w:val="0"/>
                <w:numId w:val="12"/>
              </w:numPr>
              <w:spacing w:after="0" w:line="240" w:lineRule="auto"/>
              <w:rPr>
                <w:rFonts w:cs="Arial"/>
                <w:lang w:val="en-GB"/>
              </w:rPr>
            </w:pPr>
            <w:r w:rsidRPr="008557E0">
              <w:rPr>
                <w:rFonts w:cs="Arial"/>
                <w:lang w:val="en-GB"/>
              </w:rPr>
              <w:t>Conflict resolution</w:t>
            </w:r>
          </w:p>
          <w:p w14:paraId="0E549628" w14:textId="77777777" w:rsidR="008557E0" w:rsidRPr="008557E0" w:rsidRDefault="008557E0" w:rsidP="001B1135">
            <w:pPr>
              <w:pStyle w:val="Body"/>
              <w:spacing w:after="0" w:line="240" w:lineRule="auto"/>
              <w:ind w:left="360"/>
              <w:rPr>
                <w:rFonts w:cs="Arial"/>
                <w:lang w:val="en-GB"/>
              </w:rPr>
            </w:pPr>
          </w:p>
        </w:tc>
        <w:tc>
          <w:tcPr>
            <w:tcW w:w="5121" w:type="dxa"/>
            <w:tcBorders>
              <w:left w:val="single" w:sz="4" w:space="0" w:color="D9D9D9" w:themeColor="background1" w:themeShade="D9"/>
            </w:tcBorders>
            <w:shd w:val="clear" w:color="auto" w:fill="FFFFFF" w:themeFill="background1"/>
          </w:tcPr>
          <w:p w14:paraId="0E549629" w14:textId="77777777" w:rsidR="001037A8" w:rsidRPr="008557E0" w:rsidRDefault="001037A8" w:rsidP="001B1135">
            <w:pPr>
              <w:pStyle w:val="NormalWeb"/>
              <w:numPr>
                <w:ilvl w:val="0"/>
                <w:numId w:val="12"/>
              </w:numPr>
              <w:spacing w:before="0" w:beforeAutospacing="0" w:after="0" w:afterAutospacing="0"/>
              <w:rPr>
                <w:rFonts w:ascii="Calibri" w:hAnsi="Calibri" w:cs="Arial"/>
                <w:sz w:val="22"/>
                <w:szCs w:val="22"/>
              </w:rPr>
            </w:pPr>
            <w:r w:rsidRPr="008557E0">
              <w:rPr>
                <w:rFonts w:ascii="Calibri" w:hAnsi="Calibri" w:cs="Arial"/>
                <w:sz w:val="22"/>
                <w:szCs w:val="22"/>
              </w:rPr>
              <w:lastRenderedPageBreak/>
              <w:t>In depth knowledge of accounting software</w:t>
            </w:r>
            <w:r w:rsidR="008557E0" w:rsidRPr="008557E0">
              <w:rPr>
                <w:rFonts w:ascii="Calibri" w:hAnsi="Calibri" w:cs="Arial"/>
                <w:sz w:val="22"/>
                <w:szCs w:val="22"/>
              </w:rPr>
              <w:t xml:space="preserve"> as well as Microsoft Office sui</w:t>
            </w:r>
            <w:r w:rsidR="008557E0">
              <w:rPr>
                <w:rFonts w:ascii="Calibri" w:hAnsi="Calibri" w:cs="Arial"/>
                <w:sz w:val="22"/>
                <w:szCs w:val="22"/>
              </w:rPr>
              <w:t>te (Excel, Word, PowerPoint)</w:t>
            </w:r>
          </w:p>
          <w:p w14:paraId="0E54962A" w14:textId="77777777" w:rsidR="001037A8" w:rsidRPr="008557E0" w:rsidRDefault="008557E0" w:rsidP="001B1135">
            <w:pPr>
              <w:pStyle w:val="NormalWeb"/>
              <w:numPr>
                <w:ilvl w:val="0"/>
                <w:numId w:val="12"/>
              </w:numPr>
              <w:spacing w:before="0" w:beforeAutospacing="0" w:after="0" w:afterAutospacing="0"/>
              <w:rPr>
                <w:rFonts w:ascii="Calibri" w:hAnsi="Calibri" w:cs="Arial"/>
                <w:sz w:val="22"/>
                <w:szCs w:val="22"/>
              </w:rPr>
            </w:pPr>
            <w:r w:rsidRPr="008557E0">
              <w:rPr>
                <w:rFonts w:ascii="Calibri" w:hAnsi="Calibri" w:cs="Arial"/>
                <w:sz w:val="22"/>
                <w:szCs w:val="22"/>
              </w:rPr>
              <w:t>Strong f</w:t>
            </w:r>
            <w:r w:rsidR="001037A8" w:rsidRPr="008557E0">
              <w:rPr>
                <w:rFonts w:ascii="Calibri" w:hAnsi="Calibri" w:cs="Arial"/>
                <w:sz w:val="22"/>
                <w:szCs w:val="22"/>
              </w:rPr>
              <w:t>inancial analysis</w:t>
            </w:r>
            <w:r w:rsidRPr="008557E0">
              <w:rPr>
                <w:rFonts w:ascii="Calibri" w:hAnsi="Calibri" w:cs="Arial"/>
                <w:sz w:val="22"/>
                <w:szCs w:val="22"/>
              </w:rPr>
              <w:t xml:space="preserve"> skills</w:t>
            </w:r>
          </w:p>
          <w:p w14:paraId="0E54962B" w14:textId="77777777" w:rsidR="00331E96" w:rsidRPr="008557E0" w:rsidRDefault="008557E0" w:rsidP="001B1135">
            <w:pPr>
              <w:pStyle w:val="Body"/>
              <w:numPr>
                <w:ilvl w:val="0"/>
                <w:numId w:val="12"/>
              </w:numPr>
              <w:spacing w:after="0" w:line="240" w:lineRule="auto"/>
              <w:rPr>
                <w:rFonts w:cs="Arial"/>
                <w:lang w:val="en-GB"/>
              </w:rPr>
            </w:pPr>
            <w:r w:rsidRPr="008557E0">
              <w:rPr>
                <w:rFonts w:cs="Arial"/>
                <w:lang w:val="en-GB"/>
              </w:rPr>
              <w:t>Leadership skills</w:t>
            </w:r>
          </w:p>
          <w:p w14:paraId="0E54962C" w14:textId="77777777" w:rsidR="008557E0" w:rsidRDefault="008557E0" w:rsidP="001B1135">
            <w:pPr>
              <w:pStyle w:val="Body"/>
              <w:numPr>
                <w:ilvl w:val="0"/>
                <w:numId w:val="12"/>
              </w:numPr>
              <w:spacing w:after="0"/>
              <w:rPr>
                <w:rFonts w:cs="Arial"/>
                <w:lang w:val="en-GB"/>
              </w:rPr>
            </w:pPr>
            <w:r w:rsidRPr="008557E0">
              <w:rPr>
                <w:rFonts w:cs="Arial"/>
                <w:lang w:val="en-GB"/>
              </w:rPr>
              <w:t>Capacity building, facilitation, and training skills</w:t>
            </w:r>
          </w:p>
          <w:p w14:paraId="0E54962D" w14:textId="77777777" w:rsidR="00BE5B52" w:rsidRPr="008557E0" w:rsidRDefault="00BE5B52" w:rsidP="001B1135">
            <w:pPr>
              <w:pStyle w:val="Body"/>
              <w:numPr>
                <w:ilvl w:val="0"/>
                <w:numId w:val="12"/>
              </w:numPr>
              <w:spacing w:after="0"/>
              <w:rPr>
                <w:rFonts w:cs="Arial"/>
                <w:lang w:val="en-GB"/>
              </w:rPr>
            </w:pPr>
            <w:r>
              <w:rPr>
                <w:rFonts w:cs="Arial"/>
                <w:lang w:val="en-GB"/>
              </w:rPr>
              <w:lastRenderedPageBreak/>
              <w:t>Risk management</w:t>
            </w:r>
          </w:p>
          <w:p w14:paraId="0E54962E" w14:textId="77777777" w:rsidR="008557E0" w:rsidRPr="008557E0" w:rsidRDefault="008557E0" w:rsidP="001B1135">
            <w:pPr>
              <w:pStyle w:val="Body"/>
              <w:numPr>
                <w:ilvl w:val="0"/>
                <w:numId w:val="12"/>
              </w:numPr>
              <w:spacing w:after="0"/>
              <w:rPr>
                <w:rFonts w:cs="Arial"/>
                <w:lang w:val="en-GB"/>
              </w:rPr>
            </w:pPr>
            <w:r w:rsidRPr="008557E0">
              <w:rPr>
                <w:rFonts w:cs="Arial"/>
                <w:lang w:val="en-GB"/>
              </w:rPr>
              <w:t>Excellent analytical, written, and oral communication</w:t>
            </w:r>
          </w:p>
          <w:p w14:paraId="0E54962F" w14:textId="77777777" w:rsidR="008557E0" w:rsidRPr="008557E0" w:rsidRDefault="008557E0" w:rsidP="001B1135">
            <w:pPr>
              <w:pStyle w:val="Body"/>
              <w:spacing w:after="0" w:line="240" w:lineRule="auto"/>
              <w:ind w:left="360"/>
              <w:rPr>
                <w:rFonts w:cs="Arial"/>
                <w:lang w:val="en-GB"/>
              </w:rPr>
            </w:pPr>
          </w:p>
        </w:tc>
      </w:tr>
      <w:tr w:rsidR="00BC0EC9" w:rsidRPr="0017204C" w14:paraId="0E549632" w14:textId="77777777" w:rsidTr="000F0A3E">
        <w:trPr>
          <w:trHeight w:val="288"/>
          <w:jc w:val="center"/>
        </w:trPr>
        <w:tc>
          <w:tcPr>
            <w:tcW w:w="10060" w:type="dxa"/>
            <w:gridSpan w:val="3"/>
            <w:shd w:val="clear" w:color="auto" w:fill="F2F2F2" w:themeFill="background1" w:themeFillShade="F2"/>
            <w:tcMar>
              <w:top w:w="80" w:type="dxa"/>
              <w:left w:w="80" w:type="dxa"/>
              <w:bottom w:w="80" w:type="dxa"/>
              <w:right w:w="80" w:type="dxa"/>
            </w:tcMar>
          </w:tcPr>
          <w:p w14:paraId="0E549631" w14:textId="77777777" w:rsidR="00BC0EC9" w:rsidRPr="0017204C" w:rsidRDefault="00AF0A35" w:rsidP="001B1135">
            <w:pPr>
              <w:pStyle w:val="Body"/>
              <w:spacing w:after="0" w:line="240" w:lineRule="auto"/>
              <w:rPr>
                <w:rFonts w:cs="Arial"/>
                <w:b/>
              </w:rPr>
            </w:pPr>
            <w:r w:rsidRPr="0017204C">
              <w:rPr>
                <w:rFonts w:cs="Arial"/>
                <w:b/>
              </w:rPr>
              <w:lastRenderedPageBreak/>
              <w:t>Experience &amp; Education</w:t>
            </w:r>
          </w:p>
        </w:tc>
      </w:tr>
      <w:tr w:rsidR="0013251F" w:rsidRPr="0017204C" w14:paraId="0E549637" w14:textId="77777777" w:rsidTr="000F0A3E">
        <w:trPr>
          <w:trHeight w:val="288"/>
          <w:jc w:val="center"/>
        </w:trPr>
        <w:tc>
          <w:tcPr>
            <w:tcW w:w="10060" w:type="dxa"/>
            <w:gridSpan w:val="3"/>
            <w:shd w:val="clear" w:color="auto" w:fill="FFFFFF" w:themeFill="background1"/>
            <w:tcMar>
              <w:top w:w="80" w:type="dxa"/>
              <w:left w:w="80" w:type="dxa"/>
              <w:bottom w:w="80" w:type="dxa"/>
              <w:right w:w="80" w:type="dxa"/>
            </w:tcMar>
          </w:tcPr>
          <w:p w14:paraId="0E549633" w14:textId="77777777" w:rsidR="001037A8" w:rsidRPr="001037A8" w:rsidRDefault="001037A8" w:rsidP="001B113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after="200" w:line="276" w:lineRule="auto"/>
              <w:contextualSpacing/>
              <w:rPr>
                <w:rFonts w:cs="Arial"/>
                <w:bCs/>
                <w:sz w:val="22"/>
                <w:szCs w:val="22"/>
              </w:rPr>
            </w:pPr>
            <w:r w:rsidRPr="001037A8">
              <w:rPr>
                <w:rFonts w:cs="Arial"/>
                <w:bCs/>
                <w:sz w:val="22"/>
                <w:szCs w:val="22"/>
              </w:rPr>
              <w:t xml:space="preserve">A degree in Accounting or Business Management with a bias in Accounting </w:t>
            </w:r>
          </w:p>
          <w:p w14:paraId="0E549634" w14:textId="77777777" w:rsidR="001037A8" w:rsidRPr="001037A8" w:rsidRDefault="001037A8" w:rsidP="001B113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after="200" w:line="276" w:lineRule="auto"/>
              <w:contextualSpacing/>
              <w:rPr>
                <w:rFonts w:cs="Arial"/>
                <w:sz w:val="22"/>
                <w:szCs w:val="22"/>
              </w:rPr>
            </w:pPr>
            <w:r w:rsidRPr="001037A8">
              <w:rPr>
                <w:rFonts w:cs="Arial"/>
                <w:bCs/>
                <w:sz w:val="22"/>
                <w:szCs w:val="22"/>
              </w:rPr>
              <w:t>Membership to professional accounting bodies such as ACCA and CPA.</w:t>
            </w:r>
          </w:p>
          <w:p w14:paraId="0E549635" w14:textId="77777777" w:rsidR="001037A8" w:rsidRPr="001037A8" w:rsidRDefault="001037A8" w:rsidP="001B113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after="200" w:line="276" w:lineRule="auto"/>
              <w:contextualSpacing/>
              <w:rPr>
                <w:rFonts w:cs="Arial"/>
                <w:sz w:val="22"/>
                <w:szCs w:val="22"/>
              </w:rPr>
            </w:pPr>
            <w:r w:rsidRPr="001037A8">
              <w:rPr>
                <w:rFonts w:cs="Arial"/>
                <w:sz w:val="22"/>
                <w:szCs w:val="22"/>
              </w:rPr>
              <w:t xml:space="preserve">At least </w:t>
            </w:r>
            <w:r>
              <w:rPr>
                <w:rFonts w:cs="Arial"/>
                <w:sz w:val="22"/>
                <w:szCs w:val="22"/>
              </w:rPr>
              <w:t>10</w:t>
            </w:r>
            <w:r w:rsidRPr="001037A8">
              <w:rPr>
                <w:rFonts w:cs="Arial"/>
                <w:sz w:val="22"/>
                <w:szCs w:val="22"/>
              </w:rPr>
              <w:t xml:space="preserve"> years of progressive and professional accounting experience, preferably in NGO</w:t>
            </w:r>
            <w:r w:rsidR="008557E0">
              <w:rPr>
                <w:rFonts w:cs="Arial"/>
                <w:sz w:val="22"/>
                <w:szCs w:val="22"/>
              </w:rPr>
              <w:t xml:space="preserve"> environment</w:t>
            </w:r>
            <w:r w:rsidRPr="001037A8">
              <w:rPr>
                <w:rFonts w:cs="Arial"/>
                <w:sz w:val="22"/>
                <w:szCs w:val="22"/>
              </w:rPr>
              <w:t xml:space="preserve">, of which at least </w:t>
            </w:r>
            <w:r>
              <w:rPr>
                <w:rFonts w:cs="Arial"/>
                <w:sz w:val="22"/>
                <w:szCs w:val="22"/>
              </w:rPr>
              <w:t>5</w:t>
            </w:r>
            <w:r w:rsidRPr="001037A8">
              <w:rPr>
                <w:rFonts w:cs="Arial"/>
                <w:sz w:val="22"/>
                <w:szCs w:val="22"/>
              </w:rPr>
              <w:t xml:space="preserve"> years should have been as a head of accounting function.</w:t>
            </w:r>
          </w:p>
          <w:p w14:paraId="0E549636" w14:textId="77777777" w:rsidR="001037A8" w:rsidRPr="008557E0" w:rsidRDefault="001037A8" w:rsidP="001B1135">
            <w:pPr>
              <w:pStyle w:val="NormalWeb"/>
              <w:numPr>
                <w:ilvl w:val="0"/>
                <w:numId w:val="18"/>
              </w:numPr>
              <w:spacing w:before="0" w:beforeAutospacing="0" w:after="0" w:afterAutospacing="0"/>
              <w:rPr>
                <w:rFonts w:ascii="Calibri" w:hAnsi="Calibri" w:cs="Arial"/>
                <w:sz w:val="22"/>
                <w:szCs w:val="22"/>
              </w:rPr>
            </w:pPr>
            <w:r w:rsidRPr="001037A8">
              <w:rPr>
                <w:rFonts w:ascii="Calibri" w:hAnsi="Calibri" w:cs="Arial"/>
                <w:sz w:val="22"/>
                <w:szCs w:val="22"/>
              </w:rPr>
              <w:t>Significant experience of managing Finance and administrative functions for projects funded by USAID, EU and DFID.</w:t>
            </w:r>
          </w:p>
        </w:tc>
      </w:tr>
    </w:tbl>
    <w:p w14:paraId="0E549638" w14:textId="77777777" w:rsidR="00CA4005" w:rsidRPr="0017204C" w:rsidRDefault="00CA4005" w:rsidP="001B1135">
      <w:pPr>
        <w:pStyle w:val="Body"/>
        <w:widowControl w:val="0"/>
        <w:spacing w:line="240" w:lineRule="auto"/>
        <w:rPr>
          <w:rFonts w:cs="Arial"/>
          <w:lang w:val="en-GB"/>
        </w:rPr>
      </w:pPr>
    </w:p>
    <w:sectPr w:rsidR="00CA4005" w:rsidRPr="0017204C" w:rsidSect="007E620F">
      <w:headerReference w:type="default" r:id="rId11"/>
      <w:footerReference w:type="default" r:id="rId12"/>
      <w:pgSz w:w="11900" w:h="16840"/>
      <w:pgMar w:top="864" w:right="1440" w:bottom="115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EF7C" w14:textId="77777777" w:rsidR="00387672" w:rsidRDefault="00387672">
      <w:r>
        <w:separator/>
      </w:r>
    </w:p>
  </w:endnote>
  <w:endnote w:type="continuationSeparator" w:id="0">
    <w:p w14:paraId="1DEFA3C4" w14:textId="77777777" w:rsidR="00387672" w:rsidRDefault="0038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963E" w14:textId="7CB65AFA" w:rsidR="00CA4005" w:rsidRPr="00361ECC" w:rsidRDefault="005823DF">
    <w:pPr>
      <w:pStyle w:val="Footer"/>
      <w:tabs>
        <w:tab w:val="clear" w:pos="9026"/>
        <w:tab w:val="right" w:pos="9000"/>
      </w:tabs>
      <w:jc w:val="center"/>
      <w:rPr>
        <w:rFonts w:cs="Arial"/>
        <w:sz w:val="18"/>
        <w:szCs w:val="18"/>
      </w:rPr>
    </w:pPr>
    <w:r w:rsidRPr="00361ECC">
      <w:rPr>
        <w:rFonts w:cs="Arial"/>
        <w:sz w:val="18"/>
        <w:szCs w:val="18"/>
      </w:rPr>
      <w:fldChar w:fldCharType="begin"/>
    </w:r>
    <w:r w:rsidRPr="00361ECC">
      <w:rPr>
        <w:rFonts w:cs="Arial"/>
        <w:sz w:val="18"/>
        <w:szCs w:val="18"/>
      </w:rPr>
      <w:instrText xml:space="preserve"> PAGE </w:instrText>
    </w:r>
    <w:r w:rsidRPr="00361ECC">
      <w:rPr>
        <w:rFonts w:cs="Arial"/>
        <w:sz w:val="18"/>
        <w:szCs w:val="18"/>
      </w:rPr>
      <w:fldChar w:fldCharType="separate"/>
    </w:r>
    <w:r w:rsidR="0004227A">
      <w:rPr>
        <w:rFonts w:cs="Arial"/>
        <w:noProof/>
        <w:sz w:val="18"/>
        <w:szCs w:val="18"/>
      </w:rPr>
      <w:t>3</w:t>
    </w:r>
    <w:r w:rsidRPr="00361ECC">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0A2AF" w14:textId="77777777" w:rsidR="00387672" w:rsidRDefault="00387672">
      <w:r>
        <w:separator/>
      </w:r>
    </w:p>
  </w:footnote>
  <w:footnote w:type="continuationSeparator" w:id="0">
    <w:p w14:paraId="62154CA9" w14:textId="77777777" w:rsidR="00387672" w:rsidRDefault="0038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963D" w14:textId="77777777" w:rsidR="00CA4005" w:rsidRDefault="00E35137" w:rsidP="00D94DC2">
    <w:pPr>
      <w:pStyle w:val="Header"/>
      <w:tabs>
        <w:tab w:val="clear" w:pos="9026"/>
        <w:tab w:val="right" w:pos="9000"/>
      </w:tabs>
      <w:jc w:val="right"/>
    </w:pPr>
    <w:r>
      <w:rPr>
        <w:noProof/>
        <w:lang w:val="en-GB"/>
      </w:rPr>
      <w:drawing>
        <wp:inline distT="0" distB="0" distL="0" distR="0" wp14:anchorId="0E54963F" wp14:editId="0E549640">
          <wp:extent cx="1171429" cy="4761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429" cy="476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782F"/>
    <w:multiLevelType w:val="multilevel"/>
    <w:tmpl w:val="78BAE0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9252A4"/>
    <w:multiLevelType w:val="hybridMultilevel"/>
    <w:tmpl w:val="7F36D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6561E"/>
    <w:multiLevelType w:val="hybridMultilevel"/>
    <w:tmpl w:val="0B40D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F1022"/>
    <w:multiLevelType w:val="hybridMultilevel"/>
    <w:tmpl w:val="3034A7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A703D8"/>
    <w:multiLevelType w:val="hybridMultilevel"/>
    <w:tmpl w:val="642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A0125"/>
    <w:multiLevelType w:val="hybridMultilevel"/>
    <w:tmpl w:val="08226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310803"/>
    <w:multiLevelType w:val="hybridMultilevel"/>
    <w:tmpl w:val="5F1AB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56D0C"/>
    <w:multiLevelType w:val="hybridMultilevel"/>
    <w:tmpl w:val="F720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AB59A9"/>
    <w:multiLevelType w:val="multilevel"/>
    <w:tmpl w:val="BB683B64"/>
    <w:lvl w:ilvl="0">
      <w:start w:val="1"/>
      <w:numFmt w:val="decimal"/>
      <w:lvlText w:val="%1."/>
      <w:lvlJc w:val="left"/>
      <w:pPr>
        <w:ind w:left="720" w:hanging="360"/>
      </w:pPr>
      <w:rPr>
        <w:rFonts w:hint="default"/>
        <w:b/>
      </w:rPr>
    </w:lvl>
    <w:lvl w:ilvl="1">
      <w:start w:val="1"/>
      <w:numFmt w:val="decimal"/>
      <w:isLgl/>
      <w:lvlText w:val="%1.%2"/>
      <w:lvlJc w:val="left"/>
      <w:pPr>
        <w:ind w:left="643"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DC4486F"/>
    <w:multiLevelType w:val="multilevel"/>
    <w:tmpl w:val="07024F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9102FB"/>
    <w:multiLevelType w:val="hybridMultilevel"/>
    <w:tmpl w:val="1ABA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5771C"/>
    <w:multiLevelType w:val="hybridMultilevel"/>
    <w:tmpl w:val="6F1285DC"/>
    <w:lvl w:ilvl="0" w:tplc="57DE6CD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3D21B1"/>
    <w:multiLevelType w:val="multilevel"/>
    <w:tmpl w:val="874AC016"/>
    <w:styleLink w:val="List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5F8A6CB2"/>
    <w:multiLevelType w:val="hybridMultilevel"/>
    <w:tmpl w:val="5CC8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E3C84"/>
    <w:multiLevelType w:val="hybridMultilevel"/>
    <w:tmpl w:val="95EC0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50465C"/>
    <w:multiLevelType w:val="hybridMultilevel"/>
    <w:tmpl w:val="DA9C52CE"/>
    <w:lvl w:ilvl="0" w:tplc="57DE6CD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710649"/>
    <w:multiLevelType w:val="multilevel"/>
    <w:tmpl w:val="AFEEB300"/>
    <w:styleLink w:val="List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 w15:restartNumberingAfterBreak="0">
    <w:nsid w:val="77276ABB"/>
    <w:multiLevelType w:val="hybridMultilevel"/>
    <w:tmpl w:val="8E48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97775"/>
    <w:multiLevelType w:val="multilevel"/>
    <w:tmpl w:val="4FEA1EE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868172496">
    <w:abstractNumId w:val="12"/>
  </w:num>
  <w:num w:numId="2" w16cid:durableId="214897199">
    <w:abstractNumId w:val="16"/>
  </w:num>
  <w:num w:numId="3" w16cid:durableId="1232081829">
    <w:abstractNumId w:val="6"/>
  </w:num>
  <w:num w:numId="4" w16cid:durableId="532114612">
    <w:abstractNumId w:val="14"/>
  </w:num>
  <w:num w:numId="5" w16cid:durableId="1180121484">
    <w:abstractNumId w:val="3"/>
  </w:num>
  <w:num w:numId="6" w16cid:durableId="2102679383">
    <w:abstractNumId w:val="1"/>
  </w:num>
  <w:num w:numId="7" w16cid:durableId="810094040">
    <w:abstractNumId w:val="5"/>
  </w:num>
  <w:num w:numId="8" w16cid:durableId="193731558">
    <w:abstractNumId w:val="15"/>
  </w:num>
  <w:num w:numId="9" w16cid:durableId="2132360556">
    <w:abstractNumId w:val="11"/>
  </w:num>
  <w:num w:numId="10" w16cid:durableId="980235420">
    <w:abstractNumId w:val="4"/>
  </w:num>
  <w:num w:numId="11" w16cid:durableId="1085610467">
    <w:abstractNumId w:val="2"/>
  </w:num>
  <w:num w:numId="12" w16cid:durableId="336541699">
    <w:abstractNumId w:val="7"/>
  </w:num>
  <w:num w:numId="13" w16cid:durableId="1384256262">
    <w:abstractNumId w:val="13"/>
  </w:num>
  <w:num w:numId="14" w16cid:durableId="512307103">
    <w:abstractNumId w:val="0"/>
  </w:num>
  <w:num w:numId="15" w16cid:durableId="831523780">
    <w:abstractNumId w:val="8"/>
  </w:num>
  <w:num w:numId="16" w16cid:durableId="1801219368">
    <w:abstractNumId w:val="18"/>
  </w:num>
  <w:num w:numId="17" w16cid:durableId="1313410447">
    <w:abstractNumId w:val="9"/>
  </w:num>
  <w:num w:numId="18" w16cid:durableId="2039811218">
    <w:abstractNumId w:val="10"/>
  </w:num>
  <w:num w:numId="19" w16cid:durableId="57902517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03"/>
    <w:rsid w:val="00015D08"/>
    <w:rsid w:val="00024D96"/>
    <w:rsid w:val="0003315F"/>
    <w:rsid w:val="00041F91"/>
    <w:rsid w:val="0004227A"/>
    <w:rsid w:val="00071E00"/>
    <w:rsid w:val="00094AF5"/>
    <w:rsid w:val="000D59DE"/>
    <w:rsid w:val="000E2A3D"/>
    <w:rsid w:val="000E6653"/>
    <w:rsid w:val="000F0121"/>
    <w:rsid w:val="000F0A3E"/>
    <w:rsid w:val="001037A8"/>
    <w:rsid w:val="0013251F"/>
    <w:rsid w:val="00160962"/>
    <w:rsid w:val="001666A7"/>
    <w:rsid w:val="00171E2F"/>
    <w:rsid w:val="0017204C"/>
    <w:rsid w:val="001B1135"/>
    <w:rsid w:val="001B2BB1"/>
    <w:rsid w:val="001B66F8"/>
    <w:rsid w:val="001F0403"/>
    <w:rsid w:val="00204F08"/>
    <w:rsid w:val="002670A0"/>
    <w:rsid w:val="00271AF6"/>
    <w:rsid w:val="002748B6"/>
    <w:rsid w:val="00274F6E"/>
    <w:rsid w:val="00282368"/>
    <w:rsid w:val="002877D9"/>
    <w:rsid w:val="00291D48"/>
    <w:rsid w:val="00292BE2"/>
    <w:rsid w:val="002B2509"/>
    <w:rsid w:val="002B7E15"/>
    <w:rsid w:val="002C6D08"/>
    <w:rsid w:val="002E032E"/>
    <w:rsid w:val="002E4B0F"/>
    <w:rsid w:val="00302FDF"/>
    <w:rsid w:val="0031735B"/>
    <w:rsid w:val="00317E58"/>
    <w:rsid w:val="00331E96"/>
    <w:rsid w:val="00336027"/>
    <w:rsid w:val="00341350"/>
    <w:rsid w:val="0034243A"/>
    <w:rsid w:val="00352FDE"/>
    <w:rsid w:val="00361ECC"/>
    <w:rsid w:val="003871BB"/>
    <w:rsid w:val="00387672"/>
    <w:rsid w:val="0039131F"/>
    <w:rsid w:val="003A273F"/>
    <w:rsid w:val="003E3D14"/>
    <w:rsid w:val="00405E76"/>
    <w:rsid w:val="004307E9"/>
    <w:rsid w:val="00445692"/>
    <w:rsid w:val="00446984"/>
    <w:rsid w:val="004729D7"/>
    <w:rsid w:val="00481F1B"/>
    <w:rsid w:val="0048551A"/>
    <w:rsid w:val="004A003B"/>
    <w:rsid w:val="004B3335"/>
    <w:rsid w:val="004B4A03"/>
    <w:rsid w:val="004B5378"/>
    <w:rsid w:val="004C37F3"/>
    <w:rsid w:val="004D0CE5"/>
    <w:rsid w:val="004D4E35"/>
    <w:rsid w:val="004E2859"/>
    <w:rsid w:val="00513FD0"/>
    <w:rsid w:val="00537438"/>
    <w:rsid w:val="005374ED"/>
    <w:rsid w:val="00540D04"/>
    <w:rsid w:val="00547945"/>
    <w:rsid w:val="005823DF"/>
    <w:rsid w:val="0058752E"/>
    <w:rsid w:val="005B45ED"/>
    <w:rsid w:val="005D434C"/>
    <w:rsid w:val="005E1845"/>
    <w:rsid w:val="006070B6"/>
    <w:rsid w:val="00613C0B"/>
    <w:rsid w:val="006364F5"/>
    <w:rsid w:val="00637162"/>
    <w:rsid w:val="0067619E"/>
    <w:rsid w:val="006814F9"/>
    <w:rsid w:val="006A2B91"/>
    <w:rsid w:val="006B2981"/>
    <w:rsid w:val="006C72D6"/>
    <w:rsid w:val="006F2616"/>
    <w:rsid w:val="00701E04"/>
    <w:rsid w:val="00702C91"/>
    <w:rsid w:val="00715739"/>
    <w:rsid w:val="00732129"/>
    <w:rsid w:val="007416BD"/>
    <w:rsid w:val="00756C17"/>
    <w:rsid w:val="00776FFE"/>
    <w:rsid w:val="007836DD"/>
    <w:rsid w:val="007B6860"/>
    <w:rsid w:val="007C52FD"/>
    <w:rsid w:val="007D2085"/>
    <w:rsid w:val="007E4625"/>
    <w:rsid w:val="007E620F"/>
    <w:rsid w:val="008033BC"/>
    <w:rsid w:val="0081274B"/>
    <w:rsid w:val="00841BB1"/>
    <w:rsid w:val="0084490A"/>
    <w:rsid w:val="008557E0"/>
    <w:rsid w:val="0087287D"/>
    <w:rsid w:val="008A75D0"/>
    <w:rsid w:val="008B4EB8"/>
    <w:rsid w:val="008C1833"/>
    <w:rsid w:val="008E38C3"/>
    <w:rsid w:val="009046E3"/>
    <w:rsid w:val="009117FD"/>
    <w:rsid w:val="009171BA"/>
    <w:rsid w:val="00952C86"/>
    <w:rsid w:val="00975C5C"/>
    <w:rsid w:val="009900D0"/>
    <w:rsid w:val="00993FE8"/>
    <w:rsid w:val="009C05D8"/>
    <w:rsid w:val="00A41F2B"/>
    <w:rsid w:val="00A45F81"/>
    <w:rsid w:val="00A6442E"/>
    <w:rsid w:val="00A74253"/>
    <w:rsid w:val="00A87FAA"/>
    <w:rsid w:val="00A930FC"/>
    <w:rsid w:val="00AB3A66"/>
    <w:rsid w:val="00AF0603"/>
    <w:rsid w:val="00AF0A35"/>
    <w:rsid w:val="00B0221B"/>
    <w:rsid w:val="00B16481"/>
    <w:rsid w:val="00B27E4C"/>
    <w:rsid w:val="00B333F4"/>
    <w:rsid w:val="00B443C9"/>
    <w:rsid w:val="00B457C4"/>
    <w:rsid w:val="00B63664"/>
    <w:rsid w:val="00B6392A"/>
    <w:rsid w:val="00B86C22"/>
    <w:rsid w:val="00BB0320"/>
    <w:rsid w:val="00BB2D54"/>
    <w:rsid w:val="00BB5A91"/>
    <w:rsid w:val="00BB70A4"/>
    <w:rsid w:val="00BC0EC9"/>
    <w:rsid w:val="00BC6AB0"/>
    <w:rsid w:val="00BE5B52"/>
    <w:rsid w:val="00BF2131"/>
    <w:rsid w:val="00C769E6"/>
    <w:rsid w:val="00CA4005"/>
    <w:rsid w:val="00CD7897"/>
    <w:rsid w:val="00CF2B09"/>
    <w:rsid w:val="00CF44EB"/>
    <w:rsid w:val="00D10DE7"/>
    <w:rsid w:val="00D129EE"/>
    <w:rsid w:val="00D66A2A"/>
    <w:rsid w:val="00D94DC2"/>
    <w:rsid w:val="00DB5D71"/>
    <w:rsid w:val="00DE1797"/>
    <w:rsid w:val="00DF114D"/>
    <w:rsid w:val="00DF1B7C"/>
    <w:rsid w:val="00E01BF2"/>
    <w:rsid w:val="00E06B65"/>
    <w:rsid w:val="00E14FA2"/>
    <w:rsid w:val="00E35137"/>
    <w:rsid w:val="00E36157"/>
    <w:rsid w:val="00E370F9"/>
    <w:rsid w:val="00E40511"/>
    <w:rsid w:val="00E4387C"/>
    <w:rsid w:val="00E628A7"/>
    <w:rsid w:val="00E70DDA"/>
    <w:rsid w:val="00EA0418"/>
    <w:rsid w:val="00EA2F3A"/>
    <w:rsid w:val="00EA52F6"/>
    <w:rsid w:val="00EB6070"/>
    <w:rsid w:val="00ED4E64"/>
    <w:rsid w:val="00F027FA"/>
    <w:rsid w:val="00F04588"/>
    <w:rsid w:val="00F12D78"/>
    <w:rsid w:val="00F315BB"/>
    <w:rsid w:val="00F351C2"/>
    <w:rsid w:val="00F4138C"/>
    <w:rsid w:val="00F507C3"/>
    <w:rsid w:val="00F51EAC"/>
    <w:rsid w:val="00F73E65"/>
    <w:rsid w:val="00FA1C18"/>
    <w:rsid w:val="00FC0886"/>
    <w:rsid w:val="00FC17F5"/>
    <w:rsid w:val="00FC3EB5"/>
    <w:rsid w:val="00FD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95E4"/>
  <w15:docId w15:val="{9C9400C8-AE86-4AF7-93EE-0F3A98E3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qFormat/>
    <w:rsid w:val="00015D08"/>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b/>
      <w:bCs/>
      <w:bdr w:val="none" w:sz="0" w:space="0" w:color="auto"/>
    </w:rPr>
  </w:style>
  <w:style w:type="paragraph" w:styleId="Heading2">
    <w:name w:val="heading 2"/>
    <w:basedOn w:val="Normal"/>
    <w:next w:val="Normal"/>
    <w:link w:val="Heading2Char"/>
    <w:qFormat/>
    <w:rsid w:val="00015D08"/>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b/>
      <w:bCs/>
      <w:sz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ListParagraph">
    <w:name w:val="List Paragraph"/>
    <w:link w:val="ListParagraphChar"/>
    <w:qFormat/>
    <w:pPr>
      <w:tabs>
        <w:tab w:val="left" w:pos="284"/>
      </w:tabs>
      <w:ind w:left="720"/>
    </w:pPr>
    <w:rPr>
      <w:rFonts w:ascii="Calibri" w:eastAsia="Calibri" w:hAnsi="Calibri" w:cs="Calibri"/>
      <w:color w:val="000000"/>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A">
    <w:name w:val="Body A"/>
    <w:rPr>
      <w:rFonts w:ascii="Helvetica" w:hAnsi="Arial Unicode MS" w:cs="Arial Unicode MS"/>
      <w:color w:val="000000"/>
      <w:sz w:val="24"/>
      <w:szCs w:val="24"/>
      <w:u w:color="000000"/>
      <w:lang w:val="en-US"/>
    </w:rPr>
  </w:style>
  <w:style w:type="numbering" w:customStyle="1" w:styleId="List1">
    <w:name w:val="List 1"/>
    <w:basedOn w:val="ImportedStyle10"/>
    <w:pPr>
      <w:numPr>
        <w:numId w:val="2"/>
      </w:numPr>
    </w:pPr>
  </w:style>
  <w:style w:type="numbering" w:customStyle="1" w:styleId="ImportedStyle10">
    <w:name w:val="Imported Style 1.0"/>
  </w:style>
  <w:style w:type="paragraph" w:styleId="BalloonText">
    <w:name w:val="Balloon Text"/>
    <w:basedOn w:val="Normal"/>
    <w:link w:val="BalloonTextChar"/>
    <w:uiPriority w:val="99"/>
    <w:semiHidden/>
    <w:unhideWhenUsed/>
    <w:rsid w:val="006364F5"/>
    <w:rPr>
      <w:rFonts w:ascii="Tahoma" w:hAnsi="Tahoma" w:cs="Tahoma"/>
      <w:sz w:val="16"/>
      <w:szCs w:val="16"/>
    </w:rPr>
  </w:style>
  <w:style w:type="character" w:customStyle="1" w:styleId="BalloonTextChar">
    <w:name w:val="Balloon Text Char"/>
    <w:basedOn w:val="DefaultParagraphFont"/>
    <w:link w:val="BalloonText"/>
    <w:uiPriority w:val="99"/>
    <w:semiHidden/>
    <w:rsid w:val="006364F5"/>
    <w:rPr>
      <w:rFonts w:ascii="Tahoma" w:hAnsi="Tahoma" w:cs="Tahoma"/>
      <w:sz w:val="16"/>
      <w:szCs w:val="16"/>
      <w:lang w:val="en-US" w:eastAsia="en-US"/>
    </w:rPr>
  </w:style>
  <w:style w:type="character" w:customStyle="1" w:styleId="Heading1Char">
    <w:name w:val="Heading 1 Char"/>
    <w:basedOn w:val="DefaultParagraphFont"/>
    <w:link w:val="Heading1"/>
    <w:rsid w:val="00015D08"/>
    <w:rPr>
      <w:rFonts w:eastAsia="Times New Roman"/>
      <w:b/>
      <w:bCs/>
      <w:sz w:val="24"/>
      <w:szCs w:val="24"/>
      <w:bdr w:val="none" w:sz="0" w:space="0" w:color="auto"/>
      <w:lang w:eastAsia="en-US"/>
    </w:rPr>
  </w:style>
  <w:style w:type="character" w:customStyle="1" w:styleId="Heading2Char">
    <w:name w:val="Heading 2 Char"/>
    <w:basedOn w:val="DefaultParagraphFont"/>
    <w:link w:val="Heading2"/>
    <w:rsid w:val="00015D08"/>
    <w:rPr>
      <w:rFonts w:eastAsia="Times New Roman"/>
      <w:b/>
      <w:bCs/>
      <w:sz w:val="32"/>
      <w:szCs w:val="24"/>
      <w:bdr w:val="none" w:sz="0" w:space="0" w:color="auto"/>
      <w:lang w:eastAsia="en-US"/>
    </w:rPr>
  </w:style>
  <w:style w:type="table" w:styleId="TableGrid">
    <w:name w:val="Table Grid"/>
    <w:basedOn w:val="TableNormal"/>
    <w:uiPriority w:val="59"/>
    <w:rsid w:val="0054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F0A3E"/>
    <w:rPr>
      <w:rFonts w:ascii="Calibri" w:eastAsia="Calibri" w:hAnsi="Calibri" w:cs="Calibri"/>
      <w:color w:val="000000"/>
      <w:u w:color="000000"/>
      <w:lang w:val="en-US"/>
    </w:rPr>
  </w:style>
  <w:style w:type="character" w:customStyle="1" w:styleId="apple-style-span">
    <w:name w:val="apple-style-span"/>
    <w:basedOn w:val="DefaultParagraphFont"/>
    <w:rsid w:val="000F0A3E"/>
  </w:style>
  <w:style w:type="paragraph" w:styleId="NormalWeb">
    <w:name w:val="Normal (Web)"/>
    <w:basedOn w:val="Normal"/>
    <w:unhideWhenUsed/>
    <w:rsid w:val="00B639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Default">
    <w:name w:val="Default"/>
    <w:rsid w:val="00EA04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 Antiqua" w:eastAsiaTheme="minorHAnsi" w:hAnsi="Book Antiqua" w:cs="Book Antiqua"/>
      <w:color w:val="000000"/>
      <w:sz w:val="24"/>
      <w:szCs w:val="24"/>
      <w:bdr w:val="none" w:sz="0" w:space="0" w:color="auto"/>
      <w:lang w:val="en-US" w:eastAsia="en-US"/>
    </w:rPr>
  </w:style>
  <w:style w:type="paragraph" w:styleId="Title">
    <w:name w:val="Title"/>
    <w:basedOn w:val="Normal"/>
    <w:link w:val="TitleChar"/>
    <w:qFormat/>
    <w:rsid w:val="00FA1C1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szCs w:val="20"/>
      <w:bdr w:val="none" w:sz="0" w:space="0" w:color="auto"/>
    </w:rPr>
  </w:style>
  <w:style w:type="character" w:customStyle="1" w:styleId="TitleChar">
    <w:name w:val="Title Char"/>
    <w:basedOn w:val="DefaultParagraphFont"/>
    <w:link w:val="Title"/>
    <w:rsid w:val="00FA1C18"/>
    <w:rPr>
      <w:rFonts w:ascii="Arial" w:eastAsia="Times New Roman" w:hAnsi="Arial"/>
      <w:b/>
      <w:sz w:val="24"/>
      <w:bdr w:val="none" w:sz="0" w:space="0" w:color="auto"/>
      <w:lang w:eastAsia="en-US"/>
    </w:rPr>
  </w:style>
  <w:style w:type="character" w:styleId="Strong">
    <w:name w:val="Strong"/>
    <w:basedOn w:val="DefaultParagraphFont"/>
    <w:uiPriority w:val="22"/>
    <w:qFormat/>
    <w:rsid w:val="001037A8"/>
    <w:rPr>
      <w:b/>
      <w:bCs/>
    </w:rPr>
  </w:style>
  <w:style w:type="character" w:customStyle="1" w:styleId="normaltextrun">
    <w:name w:val="normaltextrun"/>
    <w:basedOn w:val="DefaultParagraphFont"/>
    <w:rsid w:val="0004227A"/>
  </w:style>
  <w:style w:type="character" w:customStyle="1" w:styleId="eop">
    <w:name w:val="eop"/>
    <w:basedOn w:val="DefaultParagraphFont"/>
    <w:rsid w:val="0004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20Hewitt\OneDrive%20-%20Hope%20for%20Justice\Job%20Description%20(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9797C178F11F4F9A934963A1AAEE54" ma:contentTypeVersion="4" ma:contentTypeDescription="Create a new document." ma:contentTypeScope="" ma:versionID="f5040b3e60fd0bfdd246695a35a884c0">
  <xsd:schema xmlns:xsd="http://www.w3.org/2001/XMLSchema" xmlns:xs="http://www.w3.org/2001/XMLSchema" xmlns:p="http://schemas.microsoft.com/office/2006/metadata/properties" xmlns:ns2="535ebb5a-96e2-400c-8d48-5c55a627a7b9" xmlns:ns3="f6e4c945-6aa9-42f8-8425-abc5e42cce68" targetNamespace="http://schemas.microsoft.com/office/2006/metadata/properties" ma:root="true" ma:fieldsID="c33a378b7911aa2a27c5d65867c6f0b5" ns2:_="" ns3:_="">
    <xsd:import namespace="535ebb5a-96e2-400c-8d48-5c55a627a7b9"/>
    <xsd:import namespace="f6e4c945-6aa9-42f8-8425-abc5e42cce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ebb5a-96e2-400c-8d48-5c55a627a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4c945-6aa9-42f8-8425-abc5e42cc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06B71-7C4F-4170-9E21-55334445B4C6}">
  <ds:schemaRefs>
    <ds:schemaRef ds:uri="http://schemas.openxmlformats.org/officeDocument/2006/bibliography"/>
  </ds:schemaRefs>
</ds:datastoreItem>
</file>

<file path=customXml/itemProps2.xml><?xml version="1.0" encoding="utf-8"?>
<ds:datastoreItem xmlns:ds="http://schemas.openxmlformats.org/officeDocument/2006/customXml" ds:itemID="{AEEFAA5F-8393-4311-8495-0E51AADCE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93A333-A940-4996-AFAB-FA02E319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ebb5a-96e2-400c-8d48-5c55a627a7b9"/>
    <ds:schemaRef ds:uri="f6e4c945-6aa9-42f8-8425-abc5e42cc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8CE08-D617-485B-9AFE-C72FE461A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(1)</Template>
  <TotalTime>13</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Hewitt</dc:creator>
  <cp:lastModifiedBy>Adam Hewitt</cp:lastModifiedBy>
  <cp:revision>6</cp:revision>
  <cp:lastPrinted>2019-01-29T12:21:00Z</cp:lastPrinted>
  <dcterms:created xsi:type="dcterms:W3CDTF">2020-11-03T10:37:00Z</dcterms:created>
  <dcterms:modified xsi:type="dcterms:W3CDTF">2024-05-14T12:42:00Z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0x0101004D9797C178F11F4F9A934963A1AAEE54</vt:lpwstr>
  </property>
</Properties>
</file>